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459F0" w14:textId="10217089" w:rsidR="003342BD" w:rsidRPr="00DC4239" w:rsidRDefault="00E41161" w:rsidP="00096B74">
      <w:pPr>
        <w:jc w:val="right"/>
      </w:pPr>
      <w:r>
        <w:rPr>
          <w:rStyle w:val="c71"/>
          <w:rFonts w:eastAsia="Times New Roman"/>
          <w:b w:val="0"/>
          <w:bCs w:val="0"/>
          <w:noProof/>
          <w:lang w:bidi="ar-SA"/>
        </w:rPr>
        <mc:AlternateContent>
          <mc:Choice Requires="wps">
            <w:drawing>
              <wp:anchor distT="0" distB="0" distL="114300" distR="114300" simplePos="0" relativeHeight="251709440" behindDoc="1" locked="0" layoutInCell="1" allowOverlap="1" wp14:anchorId="274F5732" wp14:editId="5F8A5D7C">
                <wp:simplePos x="0" y="0"/>
                <wp:positionH relativeFrom="column">
                  <wp:posOffset>-925830</wp:posOffset>
                </wp:positionH>
                <wp:positionV relativeFrom="paragraph">
                  <wp:posOffset>154305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xmlns:o="urn:schemas-microsoft-com:office:office" xmlns:w14="http://schemas.microsoft.com/office/word/2010/wordml" xmlns:v="urn:schemas-microsoft-com:vml" w14:anchorId="373886BD" id="Rectangle 19" o:spid="_x0000_s1026" style="position:absolute;margin-left:-72.9pt;margin-top:12.15pt;width:599.45pt;height:737.8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" fillcolor="#8594c5" stroked="f"/>
            </w:pict>
          </mc:Fallback>
        </mc:AlternateContent>
      </w:r>
      <w:r>
        <w:rPr>
          <w:rStyle w:val="c71"/>
          <w:rFonts w:eastAsia="Times New Roman"/>
          <w:b w:val="0"/>
          <w:bCs w:val="0"/>
          <w:noProof/>
          <w:lang w:bidi="ar-SA"/>
        </w:rPr>
        <w:drawing>
          <wp:anchor distT="0" distB="0" distL="114300" distR="114300" simplePos="0" relativeHeight="251711488" behindDoc="0" locked="0" layoutInCell="1" allowOverlap="1" wp14:anchorId="29FB325D" wp14:editId="5128E70C">
            <wp:simplePos x="0" y="0"/>
            <wp:positionH relativeFrom="column">
              <wp:posOffset>2032000</wp:posOffset>
            </wp:positionH>
            <wp:positionV relativeFrom="paragraph">
              <wp:posOffset>-868680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rStyle w:val="c71"/>
          <w:rFonts w:eastAsia="Times New Roman"/>
          <w:b w:val="0"/>
          <w:bCs w:val="0"/>
          <w:noProof/>
          <w:lang w:bidi="ar-SA"/>
        </w:rPr>
        <mc:AlternateContent>
          <mc:Choice Requires="wps">
            <w:drawing>
              <wp:anchor distT="0" distB="0" distL="114300" distR="114300" simplePos="0" relativeHeight="251712512" behindDoc="0" locked="0" layoutInCell="0" allowOverlap="1" wp14:anchorId="22DD7533" wp14:editId="07D26F08">
                <wp:simplePos x="0" y="0"/>
                <wp:positionH relativeFrom="column">
                  <wp:posOffset>1642745</wp:posOffset>
                </wp:positionH>
                <wp:positionV relativeFrom="paragraph">
                  <wp:posOffset>1655445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2097EB9E" w14:textId="31E0827E" w:rsidR="00E41161" w:rsidRPr="00A04A27" w:rsidRDefault="00867C79" w:rsidP="00E41161">
                            <w:pPr>
                              <w:jc w:val="center"/>
                              <w:rPr>
                                <w:rFonts w:ascii="Showcard Gothic" w:hAnsi="Showcard Gothic"/>
                                <w:i/>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xmlns:o="urn:schemas-microsoft-com:office:office" xmlns:w14="http://schemas.microsoft.com/office/word/2010/wordml" xmlns:v="urn:schemas-microsoft-com:vml" w14:anchorId="22DD7533" id="_x0000_t202" coordsize="21600,21600" o:spt="202" path="m,l,21600r21600,l21600,xe">
                <v:stroke joinstyle="miter"/>
                <v:path gradientshapeok="t" o:connecttype="rect"/>
              </v:shapetype>
              <v:shape xmlns:o="urn:schemas-microsoft-com:office:office" xmlns:v="urn:schemas-microsoft-com:vml" id="Text Box 18" o:spid="_x0000_s1026" type="#_x0000_t202" style="position:absolute;left:0;text-align:left;margin-left:129.35pt;margin-top:130.35pt;width:213.3pt;height:31.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" o:allowincell="f" fillcolor="window" strokecolor="#c0504d" strokeweight="4.25pt">
                <v:stroke linestyle="thinThin"/>
                <v:textbox>
                  <w:txbxContent>
                    <w:p xmlns:w14="http://schemas.microsoft.com/office/word/2010/wordml" w14:paraId="2097EB9E" w14:textId="31E0827E" w:rsidR="00E41161" w:rsidRPr="00A04A27" w:rsidRDefault="00867C79" w:rsidP="00E41161">
                      <w:pPr>
                        <w:jc w:val="center"/>
                        <w:rPr>
                          <w:rFonts w:ascii="Showcard Gothic" w:hAnsi="Showcard Gothic"/>
                          <w:i/>
                          <w:color w:val="FF0000"/>
                          <w:sz w:val="28"/>
                          <w:szCs w:val="28"/>
                        </w:rPr>
                      </w:pPr>
                      <w:r>
                        <w:rPr>
                          <w:rFonts w:ascii="Showcard Gothic" w:hAnsi="Showcard Gothic"/>
                          <w:color w:val="FF0000"/>
                          <w:sz w:val="28"/>
                        </w:rPr>
                        <w:t>GENEHMIGT</w:t>
                      </w:r>
                    </w:p>
                  </w:txbxContent>
                </v:textbox>
              </v:shape>
            </w:pict>
          </mc:Fallback>
        </mc:AlternateContent>
      </w:r>
    </w:p>
    <w:p w14:paraId="326459F1" w14:textId="77777777" w:rsidR="00096B74" w:rsidRPr="00DC4239" w:rsidRDefault="00096B74" w:rsidP="00A1541D">
      <w:pPr>
        <w:spacing w:line="240" w:lineRule="auto"/>
        <w:jc w:val="both"/>
      </w:pPr>
    </w:p>
    <w:p w14:paraId="326459F2" w14:textId="77777777" w:rsidR="00096B74" w:rsidRPr="00DC4239" w:rsidRDefault="00096B74" w:rsidP="00A1541D">
      <w:pPr>
        <w:spacing w:line="240" w:lineRule="auto"/>
        <w:jc w:val="both"/>
        <w:rPr>
          <w:i/>
        </w:rPr>
      </w:pPr>
    </w:p>
    <w:p w14:paraId="326459F3" w14:textId="77777777" w:rsidR="00F677E3" w:rsidRPr="00DC4239" w:rsidRDefault="00F677E3" w:rsidP="00A1541D">
      <w:pPr>
        <w:spacing w:line="240" w:lineRule="auto"/>
        <w:jc w:val="both"/>
        <w:rPr>
          <w:i/>
        </w:rPr>
      </w:pPr>
    </w:p>
    <w:p w14:paraId="326459F4" w14:textId="77777777" w:rsidR="00F677E3" w:rsidRPr="00DC4239" w:rsidRDefault="00F677E3" w:rsidP="00A1541D">
      <w:pPr>
        <w:spacing w:line="240" w:lineRule="auto"/>
        <w:jc w:val="both"/>
        <w:rPr>
          <w:i/>
        </w:rPr>
      </w:pPr>
    </w:p>
    <w:p w14:paraId="326459F5" w14:textId="77777777" w:rsidR="00F677E3" w:rsidRPr="00DC4239" w:rsidRDefault="00F677E3" w:rsidP="00A1541D">
      <w:pPr>
        <w:spacing w:line="240" w:lineRule="auto"/>
        <w:jc w:val="both"/>
        <w:rPr>
          <w:i/>
        </w:rPr>
      </w:pPr>
    </w:p>
    <w:p w14:paraId="326459F6" w14:textId="65F6D323" w:rsidR="00F677E3" w:rsidRDefault="00F677E3" w:rsidP="00AB1EF0">
      <w:pPr>
        <w:rPr>
          <w:rStyle w:val="c71"/>
          <w:rFonts w:eastAsia="Times New Roman"/>
          <w:b w:val="0"/>
          <w:bCs w:val="0"/>
        </w:rPr>
      </w:pPr>
    </w:p>
    <w:p w14:paraId="326459F7" w14:textId="490ED608" w:rsidR="00F677E3" w:rsidRPr="00E41161" w:rsidRDefault="000F0E53" w:rsidP="00D40E37">
      <w:pPr>
        <w:jc w:val="center"/>
        <w:rPr>
          <w:rStyle w:val="c71"/>
          <w:rFonts w:eastAsia="Times New Roman"/>
          <w:color w:val="FFFFFF" w:themeColor="background1"/>
        </w:rPr>
      </w:pPr>
      <w:r>
        <w:rPr>
          <w:rStyle w:val="c71"/>
          <w:rFonts w:eastAsia="Times New Roman"/>
          <w:b w:val="0"/>
          <w:bCs w:val="0"/>
          <w:noProof/>
          <w:lang w:bidi="ar-SA"/>
        </w:rPr>
        <w:drawing>
          <wp:anchor distT="0" distB="0" distL="114300" distR="114300" simplePos="0" relativeHeight="251710464" behindDoc="1" locked="0" layoutInCell="1" allowOverlap="1" wp14:anchorId="4D5B1DD0" wp14:editId="3095E634">
            <wp:simplePos x="0" y="0"/>
            <wp:positionH relativeFrom="margin">
              <wp:posOffset>-923447</wp:posOffset>
            </wp:positionH>
            <wp:positionV relativeFrom="margin">
              <wp:posOffset>2519399</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4AA8690E" w14:textId="77CC8B35" w:rsidR="00613033" w:rsidRPr="00E41161" w:rsidRDefault="00613033" w:rsidP="00D40E37">
      <w:pPr>
        <w:jc w:val="center"/>
        <w:rPr>
          <w:b/>
          <w:color w:val="FFFFFF" w:themeColor="background1"/>
        </w:rPr>
      </w:pPr>
      <w:r>
        <w:rPr>
          <w:rStyle w:val="c71"/>
          <w:b w:val="0"/>
          <w:color w:val="FFFFFF" w:themeColor="background1"/>
        </w:rPr>
        <w:t>Krankheit</w:t>
      </w:r>
    </w:p>
    <w:p w14:paraId="326459FC" w14:textId="547F0E3E" w:rsidR="00F677E3" w:rsidRPr="007A36FA" w:rsidRDefault="00AC7EA0" w:rsidP="007A36FA">
      <w:pPr>
        <w:spacing w:line="360" w:lineRule="auto"/>
        <w:jc w:val="center"/>
        <w:rPr>
          <w:rFonts w:ascii="Verdana" w:hAnsi="Verdana" w:cstheme="minorHAnsi"/>
          <w:b/>
          <w:sz w:val="36"/>
          <w:szCs w:val="28"/>
        </w:rPr>
      </w:pPr>
      <w:r>
        <w:rPr>
          <w:rStyle w:val="c101"/>
          <w:color w:val="FFFFFF" w:themeColor="background1"/>
        </w:rPr>
        <w:t>S_BUC_24</w:t>
      </w:r>
      <w:r>
        <w:rPr>
          <w:rStyle w:val="c101"/>
          <w:b w:val="0"/>
          <w:color w:val="FFFFFF" w:themeColor="background1"/>
        </w:rPr>
        <w:t xml:space="preserve"> – </w:t>
      </w:r>
      <w:r>
        <w:rPr>
          <w:rFonts w:ascii="Verdana" w:hAnsi="Verdana"/>
          <w:color w:val="FFFFFF"/>
          <w:sz w:val="36"/>
        </w:rPr>
        <w:t>Zusammenrechnung von Zeiten – Art des Versicherungsrisikos: Krankheit, Vaterschaft und Mutterschaft</w:t>
      </w:r>
    </w:p>
    <w:p w14:paraId="326459FE" w14:textId="77777777" w:rsidR="003342BD" w:rsidRDefault="003342BD" w:rsidP="003342BD">
      <w:pPr>
        <w:spacing w:line="360" w:lineRule="auto"/>
        <w:rPr>
          <w:rFonts w:cstheme="minorHAnsi"/>
          <w:sz w:val="32"/>
          <w:szCs w:val="28"/>
        </w:rPr>
      </w:pPr>
    </w:p>
    <w:p w14:paraId="754D6AE2" w14:textId="77777777" w:rsidR="008A76AB" w:rsidRDefault="008A76AB" w:rsidP="003342BD">
      <w:pPr>
        <w:spacing w:line="360" w:lineRule="auto"/>
        <w:rPr>
          <w:rFonts w:cstheme="minorHAnsi"/>
          <w:sz w:val="32"/>
          <w:szCs w:val="28"/>
        </w:rPr>
      </w:pPr>
    </w:p>
    <w:p w14:paraId="4592CC04" w14:textId="77CB7505" w:rsidR="00E41161" w:rsidRDefault="00E41161" w:rsidP="00E41161">
      <w:pPr>
        <w:spacing w:after="0" w:line="360" w:lineRule="auto"/>
        <w:rPr>
          <w:rFonts w:cstheme="minorHAnsi"/>
          <w:color w:val="FFFFFF" w:themeColor="background1"/>
          <w:sz w:val="32"/>
          <w:szCs w:val="28"/>
        </w:rPr>
      </w:pPr>
      <w:r>
        <w:rPr>
          <w:rFonts w:cstheme="minorHAnsi"/>
          <w:color w:val="FFFFFF" w:themeColor="background1"/>
          <w:sz w:val="32"/>
        </w:rPr>
        <w:t>Datum: 11/12/2017</w:t>
      </w:r>
    </w:p>
    <w:p w14:paraId="2BA99570" w14:textId="79AB0314" w:rsidR="00E41161" w:rsidRPr="00126736" w:rsidRDefault="00E41161" w:rsidP="00E41161">
      <w:pPr>
        <w:spacing w:after="0" w:line="360" w:lineRule="auto"/>
        <w:rPr>
          <w:rFonts w:cstheme="minorHAnsi"/>
          <w:color w:val="FFFFFF" w:themeColor="background1"/>
          <w:sz w:val="32"/>
          <w:szCs w:val="28"/>
        </w:rPr>
      </w:pPr>
      <w:r>
        <w:rPr>
          <w:rFonts w:cstheme="minorHAnsi"/>
          <w:color w:val="FFFFFF" w:themeColor="background1"/>
          <w:sz w:val="32"/>
        </w:rPr>
        <w:t>Version des Leitfadendokuments: v1.0</w:t>
      </w:r>
    </w:p>
    <w:p w14:paraId="23D6C2C7" w14:textId="4DB58ABD" w:rsidR="00E41161" w:rsidRDefault="00E41161" w:rsidP="00E41161">
      <w:pPr>
        <w:spacing w:after="0" w:line="360" w:lineRule="auto"/>
        <w:rPr>
          <w:rFonts w:cstheme="minorHAnsi"/>
          <w:color w:val="FFFFFF" w:themeColor="background1"/>
          <w:sz w:val="32"/>
          <w:szCs w:val="28"/>
        </w:rPr>
      </w:pPr>
      <w:r>
        <w:rPr>
          <w:rFonts w:cstheme="minorHAnsi"/>
          <w:color w:val="FFFFFF" w:themeColor="background1"/>
          <w:sz w:val="32"/>
        </w:rPr>
        <w:t>Gestützt auf: S_BUC_24 Version 1.0.1</w:t>
      </w:r>
    </w:p>
    <w:p w14:paraId="32645A00" w14:textId="1BC0DEDF" w:rsidR="00F5457F" w:rsidRDefault="00D357C2" w:rsidP="00D357C2">
      <w:pPr>
        <w:spacing w:after="0" w:line="360" w:lineRule="auto"/>
        <w:rPr>
          <w:rFonts w:cstheme="minorHAnsi"/>
          <w:sz w:val="32"/>
          <w:szCs w:val="28"/>
        </w:rPr>
      </w:pPr>
      <w:r>
        <w:rPr>
          <w:rFonts w:cstheme="minorHAnsi"/>
          <w:color w:val="FFFFFF" w:themeColor="background1"/>
          <w:sz w:val="32"/>
        </w:rPr>
        <w:t>Version des gemeinsamen Datenmodells: 4.0.16</w:t>
      </w:r>
    </w:p>
    <w:p w14:paraId="32645A01" w14:textId="77777777" w:rsidR="00F5457F" w:rsidRPr="00CA4494" w:rsidRDefault="00F5457F" w:rsidP="003342BD">
      <w:pPr>
        <w:spacing w:line="360" w:lineRule="auto"/>
        <w:rPr>
          <w:rFonts w:cstheme="minorHAnsi"/>
          <w:b/>
          <w:sz w:val="36"/>
          <w:szCs w:val="28"/>
        </w:rPr>
      </w:pPr>
    </w:p>
    <w:p w14:paraId="32645A03" w14:textId="60852544" w:rsidR="003342BD" w:rsidRPr="00681B28" w:rsidRDefault="00AE167E" w:rsidP="008A76AB">
      <w:pPr>
        <w:rPr>
          <w:rFonts w:cstheme="minorHAnsi"/>
          <w:b/>
          <w:color w:val="F2F2F2" w:themeColor="background1" w:themeShade="F2"/>
          <w:sz w:val="32"/>
          <w:szCs w:val="28"/>
        </w:rPr>
      </w:pPr>
      <w:r>
        <w:rPr>
          <w:i/>
          <w:noProof/>
          <w:lang w:bidi="ar-SA"/>
        </w:rPr>
        <w:drawing>
          <wp:anchor distT="0" distB="0" distL="114300" distR="114300" simplePos="0" relativeHeight="251716608" behindDoc="0" locked="0" layoutInCell="1" allowOverlap="1" wp14:anchorId="6F08D7F2" wp14:editId="2CD9B278">
            <wp:simplePos x="0" y="0"/>
            <wp:positionH relativeFrom="column">
              <wp:posOffset>2397627</wp:posOffset>
            </wp:positionH>
            <wp:positionV relativeFrom="paragraph">
              <wp:posOffset>1592166</wp:posOffset>
            </wp:positionV>
            <wp:extent cx="838200" cy="561975"/>
            <wp:effectExtent l="0" t="0" r="0" b="9525"/>
            <wp:wrapNone/>
            <wp:docPr id="3" name="Picture 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br w:type="page"/>
      </w:r>
      <w:r>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707392"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xmlns:o="urn:schemas-microsoft-com:office:office" xmlns:w14="http://schemas.microsoft.com/office/word/2010/wordml" xmlns:v="urn:schemas-microsoft-com:vml" w14:anchorId="0CB567E0" id="Rectangle 24" o:spid="_x0000_s1026" style="position:absolute;margin-left:-8.9pt;margin-top:-12.25pt;width:490.6pt;height:46.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rFonts w:cstheme="minorHAnsi"/>
          <w:b/>
          <w:color w:val="F2F2F2" w:themeColor="background1" w:themeShade="F2"/>
          <w:sz w:val="32"/>
        </w:rPr>
        <w:t>INHALTSVERZEICHNIS</w:t>
      </w:r>
    </w:p>
    <w:p w14:paraId="32645A04" w14:textId="77777777" w:rsidR="00507ECC" w:rsidRDefault="00507ECC" w:rsidP="00384145">
      <w:pPr>
        <w:spacing w:after="0"/>
      </w:pPr>
    </w:p>
    <w:sdt>
      <w:sdtPr>
        <w:rPr>
          <w:rFonts w:asciiTheme="minorHAnsi" w:eastAsiaTheme="minorHAnsi" w:hAnsiTheme="minorHAnsi" w:cstheme="minorBidi"/>
          <w:color w:val="auto"/>
          <w:sz w:val="22"/>
          <w:szCs w:val="22"/>
        </w:rPr>
        <w:id w:val="1305815710"/>
        <w:docPartObj>
          <w:docPartGallery w:val="Table of Contents"/>
          <w:docPartUnique/>
        </w:docPartObj>
      </w:sdtPr>
      <w:sdtEndPr>
        <w:rPr>
          <w:b/>
          <w:bCs/>
        </w:rPr>
      </w:sdtEndPr>
      <w:sdtContent>
        <w:p w14:paraId="4DBE3931" w14:textId="3F5821E6" w:rsidR="00496EF0" w:rsidRPr="00613033" w:rsidRDefault="00496EF0">
          <w:pPr>
            <w:pStyle w:val="Inhaltsverzeichnisberschrift"/>
          </w:pPr>
        </w:p>
        <w:p w14:paraId="0681EEDC" w14:textId="77777777" w:rsidR="00843046" w:rsidRDefault="00CC0021">
          <w:pPr>
            <w:pStyle w:val="Verzeichnis1"/>
            <w:rPr>
              <w:rFonts w:eastAsiaTheme="minorEastAsia"/>
              <w:noProof/>
              <w:lang w:bidi="ar-SA"/>
            </w:rPr>
          </w:pPr>
          <w:r>
            <w:fldChar w:fldCharType="begin"/>
          </w:r>
          <w:r>
            <w:instrText xml:space="preserve"> TOC \o "1-2" \h \z \u </w:instrText>
          </w:r>
          <w:r>
            <w:fldChar w:fldCharType="separate"/>
          </w:r>
          <w:hyperlink w:anchor="_Toc1028407" w:history="1">
            <w:r w:rsidR="00843046" w:rsidRPr="005B76D1">
              <w:rPr>
                <w:rStyle w:val="Hyperlink"/>
                <w:noProof/>
              </w:rPr>
              <w:t>S_BUC_24 – Zusammenrechnung von Zeiten – Art des Versicherungsrisikos: Krankheit, Vaterschaft und Mutterschaft</w:t>
            </w:r>
            <w:r w:rsidR="00843046">
              <w:rPr>
                <w:noProof/>
                <w:webHidden/>
              </w:rPr>
              <w:tab/>
            </w:r>
            <w:r w:rsidR="00843046">
              <w:rPr>
                <w:noProof/>
                <w:webHidden/>
              </w:rPr>
              <w:fldChar w:fldCharType="begin"/>
            </w:r>
            <w:r w:rsidR="00843046">
              <w:rPr>
                <w:noProof/>
                <w:webHidden/>
              </w:rPr>
              <w:instrText xml:space="preserve"> PAGEREF _Toc1028407 \h </w:instrText>
            </w:r>
            <w:r w:rsidR="00843046">
              <w:rPr>
                <w:noProof/>
                <w:webHidden/>
              </w:rPr>
            </w:r>
            <w:r w:rsidR="00843046">
              <w:rPr>
                <w:noProof/>
                <w:webHidden/>
              </w:rPr>
              <w:fldChar w:fldCharType="separate"/>
            </w:r>
            <w:r w:rsidR="00843046">
              <w:rPr>
                <w:noProof/>
                <w:webHidden/>
              </w:rPr>
              <w:t>4</w:t>
            </w:r>
            <w:r w:rsidR="00843046">
              <w:rPr>
                <w:noProof/>
                <w:webHidden/>
              </w:rPr>
              <w:fldChar w:fldCharType="end"/>
            </w:r>
          </w:hyperlink>
        </w:p>
        <w:p w14:paraId="41B52345" w14:textId="77777777" w:rsidR="00843046" w:rsidRDefault="005D4376">
          <w:pPr>
            <w:pStyle w:val="Verzeichnis1"/>
            <w:rPr>
              <w:rFonts w:eastAsiaTheme="minorEastAsia"/>
              <w:noProof/>
              <w:lang w:bidi="ar-SA"/>
            </w:rPr>
          </w:pPr>
          <w:hyperlink w:anchor="_Toc1028408" w:history="1">
            <w:r w:rsidR="00843046" w:rsidRPr="005B76D1">
              <w:rPr>
                <w:rStyle w:val="Hyperlink"/>
                <w:noProof/>
              </w:rPr>
              <w:t>Wie wird dieser GVG eingeleitet?</w:t>
            </w:r>
            <w:r w:rsidR="00843046">
              <w:rPr>
                <w:noProof/>
                <w:webHidden/>
              </w:rPr>
              <w:tab/>
            </w:r>
            <w:r w:rsidR="00843046">
              <w:rPr>
                <w:noProof/>
                <w:webHidden/>
              </w:rPr>
              <w:fldChar w:fldCharType="begin"/>
            </w:r>
            <w:r w:rsidR="00843046">
              <w:rPr>
                <w:noProof/>
                <w:webHidden/>
              </w:rPr>
              <w:instrText xml:space="preserve"> PAGEREF _Toc1028408 \h </w:instrText>
            </w:r>
            <w:r w:rsidR="00843046">
              <w:rPr>
                <w:noProof/>
                <w:webHidden/>
              </w:rPr>
            </w:r>
            <w:r w:rsidR="00843046">
              <w:rPr>
                <w:noProof/>
                <w:webHidden/>
              </w:rPr>
              <w:fldChar w:fldCharType="separate"/>
            </w:r>
            <w:r w:rsidR="00843046">
              <w:rPr>
                <w:noProof/>
                <w:webHidden/>
              </w:rPr>
              <w:t>6</w:t>
            </w:r>
            <w:r w:rsidR="00843046">
              <w:rPr>
                <w:noProof/>
                <w:webHidden/>
              </w:rPr>
              <w:fldChar w:fldCharType="end"/>
            </w:r>
          </w:hyperlink>
        </w:p>
        <w:p w14:paraId="5D16F47E" w14:textId="77777777" w:rsidR="00843046" w:rsidRDefault="005D4376">
          <w:pPr>
            <w:pStyle w:val="Verzeichnis2"/>
            <w:rPr>
              <w:rFonts w:eastAsiaTheme="minorEastAsia"/>
              <w:noProof/>
              <w:lang w:bidi="ar-SA"/>
            </w:rPr>
          </w:pPr>
          <w:hyperlink w:anchor="_Toc1028409" w:history="1">
            <w:r w:rsidR="00843046" w:rsidRPr="005B76D1">
              <w:rPr>
                <w:rStyle w:val="Hyperlink"/>
                <w:noProof/>
              </w:rPr>
              <w:t>Was ist meine Rolle beim Austausch der zu vervollständigenden Sozialversicherungsinformationen?</w:t>
            </w:r>
            <w:r w:rsidR="00843046">
              <w:rPr>
                <w:noProof/>
                <w:webHidden/>
              </w:rPr>
              <w:tab/>
            </w:r>
            <w:r w:rsidR="00843046">
              <w:rPr>
                <w:noProof/>
                <w:webHidden/>
              </w:rPr>
              <w:fldChar w:fldCharType="begin"/>
            </w:r>
            <w:r w:rsidR="00843046">
              <w:rPr>
                <w:noProof/>
                <w:webHidden/>
              </w:rPr>
              <w:instrText xml:space="preserve"> PAGEREF _Toc1028409 \h </w:instrText>
            </w:r>
            <w:r w:rsidR="00843046">
              <w:rPr>
                <w:noProof/>
                <w:webHidden/>
              </w:rPr>
            </w:r>
            <w:r w:rsidR="00843046">
              <w:rPr>
                <w:noProof/>
                <w:webHidden/>
              </w:rPr>
              <w:fldChar w:fldCharType="separate"/>
            </w:r>
            <w:r w:rsidR="00843046">
              <w:rPr>
                <w:noProof/>
                <w:webHidden/>
              </w:rPr>
              <w:t>6</w:t>
            </w:r>
            <w:r w:rsidR="00843046">
              <w:rPr>
                <w:noProof/>
                <w:webHidden/>
              </w:rPr>
              <w:fldChar w:fldCharType="end"/>
            </w:r>
          </w:hyperlink>
        </w:p>
        <w:p w14:paraId="54AE6B3A" w14:textId="77777777" w:rsidR="00843046" w:rsidRDefault="005D4376">
          <w:pPr>
            <w:pStyle w:val="Verzeichnis2"/>
            <w:rPr>
              <w:rFonts w:eastAsiaTheme="minorEastAsia"/>
              <w:noProof/>
              <w:lang w:bidi="ar-SA"/>
            </w:rPr>
          </w:pPr>
          <w:hyperlink w:anchor="_Toc1028410" w:history="1">
            <w:r w:rsidR="00843046" w:rsidRPr="005B76D1">
              <w:rPr>
                <w:rStyle w:val="Hyperlink"/>
                <w:noProof/>
              </w:rPr>
              <w:t>FI.1 Mit wem muss ich Informationen austauschen?</w:t>
            </w:r>
            <w:r w:rsidR="00843046">
              <w:rPr>
                <w:noProof/>
                <w:webHidden/>
              </w:rPr>
              <w:tab/>
            </w:r>
            <w:r w:rsidR="00843046">
              <w:rPr>
                <w:noProof/>
                <w:webHidden/>
              </w:rPr>
              <w:fldChar w:fldCharType="begin"/>
            </w:r>
            <w:r w:rsidR="00843046">
              <w:rPr>
                <w:noProof/>
                <w:webHidden/>
              </w:rPr>
              <w:instrText xml:space="preserve"> PAGEREF _Toc1028410 \h </w:instrText>
            </w:r>
            <w:r w:rsidR="00843046">
              <w:rPr>
                <w:noProof/>
                <w:webHidden/>
              </w:rPr>
            </w:r>
            <w:r w:rsidR="00843046">
              <w:rPr>
                <w:noProof/>
                <w:webHidden/>
              </w:rPr>
              <w:fldChar w:fldCharType="separate"/>
            </w:r>
            <w:r w:rsidR="00843046">
              <w:rPr>
                <w:noProof/>
                <w:webHidden/>
              </w:rPr>
              <w:t>6</w:t>
            </w:r>
            <w:r w:rsidR="00843046">
              <w:rPr>
                <w:noProof/>
                <w:webHidden/>
              </w:rPr>
              <w:fldChar w:fldCharType="end"/>
            </w:r>
          </w:hyperlink>
        </w:p>
        <w:p w14:paraId="425467A9" w14:textId="77777777" w:rsidR="00843046" w:rsidRDefault="005D4376">
          <w:pPr>
            <w:pStyle w:val="Verzeichnis2"/>
            <w:rPr>
              <w:rFonts w:eastAsiaTheme="minorEastAsia"/>
              <w:noProof/>
              <w:lang w:bidi="ar-SA"/>
            </w:rPr>
          </w:pPr>
          <w:hyperlink w:anchor="_Toc1028411" w:history="1">
            <w:r w:rsidR="00843046" w:rsidRPr="005B76D1">
              <w:rPr>
                <w:rStyle w:val="Hyperlink"/>
                <w:noProof/>
              </w:rPr>
              <w:t>FI.2 Wie ermittle ich den richtigen Träger für den Informationsaustausch?</w:t>
            </w:r>
            <w:r w:rsidR="00843046">
              <w:rPr>
                <w:noProof/>
                <w:webHidden/>
              </w:rPr>
              <w:tab/>
            </w:r>
            <w:r w:rsidR="00843046">
              <w:rPr>
                <w:noProof/>
                <w:webHidden/>
              </w:rPr>
              <w:fldChar w:fldCharType="begin"/>
            </w:r>
            <w:r w:rsidR="00843046">
              <w:rPr>
                <w:noProof/>
                <w:webHidden/>
              </w:rPr>
              <w:instrText xml:space="preserve"> PAGEREF _Toc1028411 \h </w:instrText>
            </w:r>
            <w:r w:rsidR="00843046">
              <w:rPr>
                <w:noProof/>
                <w:webHidden/>
              </w:rPr>
            </w:r>
            <w:r w:rsidR="00843046">
              <w:rPr>
                <w:noProof/>
                <w:webHidden/>
              </w:rPr>
              <w:fldChar w:fldCharType="separate"/>
            </w:r>
            <w:r w:rsidR="00843046">
              <w:rPr>
                <w:noProof/>
                <w:webHidden/>
              </w:rPr>
              <w:t>6</w:t>
            </w:r>
            <w:r w:rsidR="00843046">
              <w:rPr>
                <w:noProof/>
                <w:webHidden/>
              </w:rPr>
              <w:fldChar w:fldCharType="end"/>
            </w:r>
          </w:hyperlink>
        </w:p>
        <w:p w14:paraId="3B19A532" w14:textId="77777777" w:rsidR="00843046" w:rsidRDefault="005D4376">
          <w:pPr>
            <w:pStyle w:val="Verzeichnis2"/>
            <w:rPr>
              <w:rFonts w:eastAsiaTheme="minorEastAsia"/>
              <w:noProof/>
              <w:lang w:bidi="ar-SA"/>
            </w:rPr>
          </w:pPr>
          <w:hyperlink w:anchor="_Toc1028412" w:history="1">
            <w:r w:rsidR="00843046" w:rsidRPr="005B76D1">
              <w:rPr>
                <w:rStyle w:val="Hyperlink"/>
                <w:noProof/>
              </w:rPr>
              <w:t>FI.3 Wie gehe ich vor, nachdem ich die Gegenpartei ermittelt habe?</w:t>
            </w:r>
            <w:r w:rsidR="00843046">
              <w:rPr>
                <w:noProof/>
                <w:webHidden/>
              </w:rPr>
              <w:tab/>
            </w:r>
            <w:r w:rsidR="00843046">
              <w:rPr>
                <w:noProof/>
                <w:webHidden/>
              </w:rPr>
              <w:fldChar w:fldCharType="begin"/>
            </w:r>
            <w:r w:rsidR="00843046">
              <w:rPr>
                <w:noProof/>
                <w:webHidden/>
              </w:rPr>
              <w:instrText xml:space="preserve"> PAGEREF _Toc1028412 \h </w:instrText>
            </w:r>
            <w:r w:rsidR="00843046">
              <w:rPr>
                <w:noProof/>
                <w:webHidden/>
              </w:rPr>
            </w:r>
            <w:r w:rsidR="00843046">
              <w:rPr>
                <w:noProof/>
                <w:webHidden/>
              </w:rPr>
              <w:fldChar w:fldCharType="separate"/>
            </w:r>
            <w:r w:rsidR="00843046">
              <w:rPr>
                <w:noProof/>
                <w:webHidden/>
              </w:rPr>
              <w:t>6</w:t>
            </w:r>
            <w:r w:rsidR="00843046">
              <w:rPr>
                <w:noProof/>
                <w:webHidden/>
              </w:rPr>
              <w:fldChar w:fldCharType="end"/>
            </w:r>
          </w:hyperlink>
        </w:p>
        <w:p w14:paraId="61E35118" w14:textId="77777777" w:rsidR="00843046" w:rsidRDefault="005D4376">
          <w:pPr>
            <w:pStyle w:val="Verzeichnis2"/>
            <w:rPr>
              <w:rFonts w:eastAsiaTheme="minorEastAsia"/>
              <w:noProof/>
              <w:lang w:bidi="ar-SA"/>
            </w:rPr>
          </w:pPr>
          <w:hyperlink w:anchor="_Toc1028413" w:history="1">
            <w:r w:rsidR="00843046" w:rsidRPr="005B76D1">
              <w:rPr>
                <w:rStyle w:val="Hyperlink"/>
                <w:noProof/>
              </w:rPr>
              <w:t>GP.1 Was soll ich tun, wenn ich das SED S040 «Auskunftsersuchen zu Zeiten – Art des Versicherungsrisikos: Krankheit, Mutterschaft oder Vaterschaft» erhalten habe?</w:t>
            </w:r>
            <w:r w:rsidR="00843046">
              <w:rPr>
                <w:noProof/>
                <w:webHidden/>
              </w:rPr>
              <w:tab/>
            </w:r>
            <w:r w:rsidR="00843046">
              <w:rPr>
                <w:noProof/>
                <w:webHidden/>
              </w:rPr>
              <w:fldChar w:fldCharType="begin"/>
            </w:r>
            <w:r w:rsidR="00843046">
              <w:rPr>
                <w:noProof/>
                <w:webHidden/>
              </w:rPr>
              <w:instrText xml:space="preserve"> PAGEREF _Toc1028413 \h </w:instrText>
            </w:r>
            <w:r w:rsidR="00843046">
              <w:rPr>
                <w:noProof/>
                <w:webHidden/>
              </w:rPr>
            </w:r>
            <w:r w:rsidR="00843046">
              <w:rPr>
                <w:noProof/>
                <w:webHidden/>
              </w:rPr>
              <w:fldChar w:fldCharType="separate"/>
            </w:r>
            <w:r w:rsidR="00843046">
              <w:rPr>
                <w:noProof/>
                <w:webHidden/>
              </w:rPr>
              <w:t>7</w:t>
            </w:r>
            <w:r w:rsidR="00843046">
              <w:rPr>
                <w:noProof/>
                <w:webHidden/>
              </w:rPr>
              <w:fldChar w:fldCharType="end"/>
            </w:r>
          </w:hyperlink>
        </w:p>
        <w:p w14:paraId="68AAEF11" w14:textId="77777777" w:rsidR="00843046" w:rsidRDefault="005D4376">
          <w:pPr>
            <w:pStyle w:val="Verzeichnis2"/>
            <w:rPr>
              <w:rFonts w:eastAsiaTheme="minorEastAsia"/>
              <w:noProof/>
              <w:lang w:bidi="ar-SA"/>
            </w:rPr>
          </w:pPr>
          <w:hyperlink w:anchor="_Toc1028414" w:history="1">
            <w:r w:rsidR="00843046" w:rsidRPr="005B76D1">
              <w:rPr>
                <w:rStyle w:val="Hyperlink"/>
                <w:noProof/>
              </w:rPr>
              <w:t>GP.2 Was soll ich tun, wenn ich für den Geschäftsvorgang zuständig bin?</w:t>
            </w:r>
            <w:r w:rsidR="00843046">
              <w:rPr>
                <w:noProof/>
                <w:webHidden/>
              </w:rPr>
              <w:tab/>
            </w:r>
            <w:r w:rsidR="00843046">
              <w:rPr>
                <w:noProof/>
                <w:webHidden/>
              </w:rPr>
              <w:fldChar w:fldCharType="begin"/>
            </w:r>
            <w:r w:rsidR="00843046">
              <w:rPr>
                <w:noProof/>
                <w:webHidden/>
              </w:rPr>
              <w:instrText xml:space="preserve"> PAGEREF _Toc1028414 \h </w:instrText>
            </w:r>
            <w:r w:rsidR="00843046">
              <w:rPr>
                <w:noProof/>
                <w:webHidden/>
              </w:rPr>
            </w:r>
            <w:r w:rsidR="00843046">
              <w:rPr>
                <w:noProof/>
                <w:webHidden/>
              </w:rPr>
              <w:fldChar w:fldCharType="separate"/>
            </w:r>
            <w:r w:rsidR="00843046">
              <w:rPr>
                <w:noProof/>
                <w:webHidden/>
              </w:rPr>
              <w:t>7</w:t>
            </w:r>
            <w:r w:rsidR="00843046">
              <w:rPr>
                <w:noProof/>
                <w:webHidden/>
              </w:rPr>
              <w:fldChar w:fldCharType="end"/>
            </w:r>
          </w:hyperlink>
        </w:p>
        <w:p w14:paraId="00A247DB" w14:textId="77777777" w:rsidR="00843046" w:rsidRDefault="005D4376">
          <w:pPr>
            <w:pStyle w:val="Verzeichnis2"/>
            <w:rPr>
              <w:rFonts w:eastAsiaTheme="minorEastAsia"/>
              <w:noProof/>
              <w:lang w:bidi="ar-SA"/>
            </w:rPr>
          </w:pPr>
          <w:hyperlink w:anchor="_Toc1028415" w:history="1">
            <w:r w:rsidR="00843046" w:rsidRPr="005B76D1">
              <w:rPr>
                <w:rStyle w:val="Hyperlink"/>
                <w:noProof/>
              </w:rPr>
              <w:t>GP.3 Was soll ich tun, wenn ich nicht für den Geschäftsvorgang zuständig bin?</w:t>
            </w:r>
            <w:r w:rsidR="00843046">
              <w:rPr>
                <w:noProof/>
                <w:webHidden/>
              </w:rPr>
              <w:tab/>
            </w:r>
            <w:r w:rsidR="00843046">
              <w:rPr>
                <w:noProof/>
                <w:webHidden/>
              </w:rPr>
              <w:fldChar w:fldCharType="begin"/>
            </w:r>
            <w:r w:rsidR="00843046">
              <w:rPr>
                <w:noProof/>
                <w:webHidden/>
              </w:rPr>
              <w:instrText xml:space="preserve"> PAGEREF _Toc1028415 \h </w:instrText>
            </w:r>
            <w:r w:rsidR="00843046">
              <w:rPr>
                <w:noProof/>
                <w:webHidden/>
              </w:rPr>
            </w:r>
            <w:r w:rsidR="00843046">
              <w:rPr>
                <w:noProof/>
                <w:webHidden/>
              </w:rPr>
              <w:fldChar w:fldCharType="separate"/>
            </w:r>
            <w:r w:rsidR="00843046">
              <w:rPr>
                <w:noProof/>
                <w:webHidden/>
              </w:rPr>
              <w:t>8</w:t>
            </w:r>
            <w:r w:rsidR="00843046">
              <w:rPr>
                <w:noProof/>
                <w:webHidden/>
              </w:rPr>
              <w:fldChar w:fldCharType="end"/>
            </w:r>
          </w:hyperlink>
        </w:p>
        <w:p w14:paraId="6CAB4684" w14:textId="77777777" w:rsidR="00843046" w:rsidRDefault="005D4376">
          <w:pPr>
            <w:pStyle w:val="Verzeichnis1"/>
            <w:rPr>
              <w:rFonts w:eastAsiaTheme="minorEastAsia"/>
              <w:noProof/>
              <w:lang w:bidi="ar-SA"/>
            </w:rPr>
          </w:pPr>
          <w:hyperlink w:anchor="_Toc1028416" w:history="1">
            <w:r w:rsidR="00843046" w:rsidRPr="005B76D1">
              <w:rPr>
                <w:rStyle w:val="Hyperlink"/>
                <w:noProof/>
              </w:rPr>
              <w:t>BPMN-Diagramm für den S_BUC_24</w:t>
            </w:r>
            <w:r w:rsidR="00843046">
              <w:rPr>
                <w:noProof/>
                <w:webHidden/>
              </w:rPr>
              <w:tab/>
            </w:r>
            <w:r w:rsidR="00843046">
              <w:rPr>
                <w:noProof/>
                <w:webHidden/>
              </w:rPr>
              <w:fldChar w:fldCharType="begin"/>
            </w:r>
            <w:r w:rsidR="00843046">
              <w:rPr>
                <w:noProof/>
                <w:webHidden/>
              </w:rPr>
              <w:instrText xml:space="preserve"> PAGEREF _Toc1028416 \h </w:instrText>
            </w:r>
            <w:r w:rsidR="00843046">
              <w:rPr>
                <w:noProof/>
                <w:webHidden/>
              </w:rPr>
            </w:r>
            <w:r w:rsidR="00843046">
              <w:rPr>
                <w:noProof/>
                <w:webHidden/>
              </w:rPr>
              <w:fldChar w:fldCharType="separate"/>
            </w:r>
            <w:r w:rsidR="00843046">
              <w:rPr>
                <w:noProof/>
                <w:webHidden/>
              </w:rPr>
              <w:t>9</w:t>
            </w:r>
            <w:r w:rsidR="00843046">
              <w:rPr>
                <w:noProof/>
                <w:webHidden/>
              </w:rPr>
              <w:fldChar w:fldCharType="end"/>
            </w:r>
          </w:hyperlink>
        </w:p>
        <w:p w14:paraId="01BD2B5F" w14:textId="77777777" w:rsidR="00843046" w:rsidRDefault="005D4376">
          <w:pPr>
            <w:pStyle w:val="Verzeichnis1"/>
            <w:rPr>
              <w:rFonts w:eastAsiaTheme="minorEastAsia"/>
              <w:noProof/>
              <w:lang w:bidi="ar-SA"/>
            </w:rPr>
          </w:pPr>
          <w:hyperlink w:anchor="_Toc1028417" w:history="1">
            <w:r w:rsidR="00843046" w:rsidRPr="005B76D1">
              <w:rPr>
                <w:rStyle w:val="Hyperlink"/>
                <w:noProof/>
              </w:rPr>
              <w:t>Im Prozess verwendete strukturierte elektronische Dokumente (SED)</w:t>
            </w:r>
            <w:r w:rsidR="00843046">
              <w:rPr>
                <w:noProof/>
                <w:webHidden/>
              </w:rPr>
              <w:tab/>
            </w:r>
            <w:r w:rsidR="00843046">
              <w:rPr>
                <w:noProof/>
                <w:webHidden/>
              </w:rPr>
              <w:fldChar w:fldCharType="begin"/>
            </w:r>
            <w:r w:rsidR="00843046">
              <w:rPr>
                <w:noProof/>
                <w:webHidden/>
              </w:rPr>
              <w:instrText xml:space="preserve"> PAGEREF _Toc1028417 \h </w:instrText>
            </w:r>
            <w:r w:rsidR="00843046">
              <w:rPr>
                <w:noProof/>
                <w:webHidden/>
              </w:rPr>
            </w:r>
            <w:r w:rsidR="00843046">
              <w:rPr>
                <w:noProof/>
                <w:webHidden/>
              </w:rPr>
              <w:fldChar w:fldCharType="separate"/>
            </w:r>
            <w:r w:rsidR="00843046">
              <w:rPr>
                <w:noProof/>
                <w:webHidden/>
              </w:rPr>
              <w:t>9</w:t>
            </w:r>
            <w:r w:rsidR="00843046">
              <w:rPr>
                <w:noProof/>
                <w:webHidden/>
              </w:rPr>
              <w:fldChar w:fldCharType="end"/>
            </w:r>
          </w:hyperlink>
        </w:p>
        <w:p w14:paraId="51358C70" w14:textId="77777777" w:rsidR="00843046" w:rsidRDefault="005D4376">
          <w:pPr>
            <w:pStyle w:val="Verzeichnis1"/>
            <w:rPr>
              <w:rFonts w:eastAsiaTheme="minorEastAsia"/>
              <w:noProof/>
              <w:lang w:bidi="ar-SA"/>
            </w:rPr>
          </w:pPr>
          <w:hyperlink w:anchor="_Toc1028418" w:history="1">
            <w:r w:rsidR="00843046" w:rsidRPr="005B76D1">
              <w:rPr>
                <w:rStyle w:val="Hyperlink"/>
                <w:noProof/>
              </w:rPr>
              <w:t>Horizontale Subprozesse</w:t>
            </w:r>
            <w:r w:rsidR="00843046">
              <w:rPr>
                <w:noProof/>
                <w:webHidden/>
              </w:rPr>
              <w:tab/>
            </w:r>
            <w:r w:rsidR="00843046">
              <w:rPr>
                <w:noProof/>
                <w:webHidden/>
              </w:rPr>
              <w:fldChar w:fldCharType="begin"/>
            </w:r>
            <w:r w:rsidR="00843046">
              <w:rPr>
                <w:noProof/>
                <w:webHidden/>
              </w:rPr>
              <w:instrText xml:space="preserve"> PAGEREF _Toc1028418 \h </w:instrText>
            </w:r>
            <w:r w:rsidR="00843046">
              <w:rPr>
                <w:noProof/>
                <w:webHidden/>
              </w:rPr>
            </w:r>
            <w:r w:rsidR="00843046">
              <w:rPr>
                <w:noProof/>
                <w:webHidden/>
              </w:rPr>
              <w:fldChar w:fldCharType="separate"/>
            </w:r>
            <w:r w:rsidR="00843046">
              <w:rPr>
                <w:noProof/>
                <w:webHidden/>
              </w:rPr>
              <w:t>9</w:t>
            </w:r>
            <w:r w:rsidR="00843046">
              <w:rPr>
                <w:noProof/>
                <w:webHidden/>
              </w:rPr>
              <w:fldChar w:fldCharType="end"/>
            </w:r>
          </w:hyperlink>
        </w:p>
        <w:p w14:paraId="71B60906" w14:textId="77777777" w:rsidR="0070283F" w:rsidRDefault="00CC0021">
          <w:pPr>
            <w:pStyle w:val="Verzeichnis1"/>
            <w:rPr>
              <w:rFonts w:eastAsiaTheme="minorEastAsia"/>
              <w:noProof/>
            </w:rPr>
          </w:pPr>
          <w:r>
            <w:fldChar w:fldCharType="end"/>
          </w:r>
        </w:p>
      </w:sdtContent>
    </w:sdt>
    <w:p w14:paraId="3A98734A" w14:textId="473912EF" w:rsidR="00B33D77" w:rsidRPr="005439B1" w:rsidRDefault="00886B84" w:rsidP="00B33D77">
      <w:pPr>
        <w:rPr>
          <w:rFonts w:ascii="Verdana" w:eastAsia="Times New Roman" w:hAnsi="Verdana" w:cstheme="minorHAnsi"/>
          <w:b/>
          <w:bCs/>
          <w:color w:val="000000"/>
          <w:sz w:val="20"/>
          <w:szCs w:val="20"/>
          <w:u w:val="single"/>
        </w:rPr>
      </w:pPr>
      <w:r>
        <w:br w:type="page"/>
      </w:r>
      <w:r>
        <w:rPr>
          <w:rFonts w:ascii="Verdana" w:hAnsi="Verdana" w:cstheme="minorHAnsi"/>
          <w:b/>
          <w:color w:val="000000"/>
          <w:sz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B33D77" w:rsidRPr="000431C1" w14:paraId="27D67F68" w14:textId="77777777" w:rsidTr="00957FB9">
        <w:tc>
          <w:tcPr>
            <w:tcW w:w="637" w:type="pct"/>
            <w:shd w:val="clear" w:color="auto" w:fill="D9D9D9"/>
          </w:tcPr>
          <w:p w14:paraId="058BC3A4" w14:textId="77777777" w:rsidR="00B33D77" w:rsidRPr="000431C1" w:rsidRDefault="00B33D77" w:rsidP="00957FB9">
            <w:pPr>
              <w:spacing w:after="0"/>
              <w:rPr>
                <w:rFonts w:ascii="Verdana" w:eastAsia="PMingLiU" w:hAnsi="Verdana" w:cstheme="minorHAnsi"/>
                <w:b/>
                <w:bCs/>
                <w:color w:val="000000"/>
                <w:sz w:val="20"/>
                <w:szCs w:val="20"/>
              </w:rPr>
            </w:pPr>
            <w:r>
              <w:rPr>
                <w:rFonts w:ascii="Verdana" w:hAnsi="Verdana" w:cstheme="minorHAnsi"/>
                <w:b/>
                <w:color w:val="000000"/>
                <w:sz w:val="20"/>
              </w:rPr>
              <w:t>Revision</w:t>
            </w:r>
          </w:p>
        </w:tc>
        <w:tc>
          <w:tcPr>
            <w:tcW w:w="789" w:type="pct"/>
            <w:shd w:val="clear" w:color="auto" w:fill="D9D9D9"/>
          </w:tcPr>
          <w:p w14:paraId="5DDD1151" w14:textId="77777777" w:rsidR="00B33D77" w:rsidRPr="000431C1" w:rsidRDefault="00B33D77" w:rsidP="00957FB9">
            <w:pPr>
              <w:spacing w:after="0"/>
              <w:rPr>
                <w:rFonts w:ascii="Verdana" w:eastAsia="PMingLiU" w:hAnsi="Verdana" w:cstheme="minorHAnsi"/>
                <w:b/>
                <w:bCs/>
                <w:color w:val="000000"/>
                <w:sz w:val="20"/>
                <w:szCs w:val="20"/>
              </w:rPr>
            </w:pPr>
            <w:r>
              <w:rPr>
                <w:rFonts w:ascii="Verdana" w:hAnsi="Verdana" w:cstheme="minorHAnsi"/>
                <w:b/>
                <w:color w:val="000000"/>
                <w:sz w:val="20"/>
              </w:rPr>
              <w:t>Datum</w:t>
            </w:r>
          </w:p>
        </w:tc>
        <w:tc>
          <w:tcPr>
            <w:tcW w:w="983" w:type="pct"/>
            <w:shd w:val="clear" w:color="auto" w:fill="D9D9D9"/>
          </w:tcPr>
          <w:p w14:paraId="04EE26BF" w14:textId="77777777" w:rsidR="00B33D77" w:rsidRPr="000431C1" w:rsidRDefault="00B33D77" w:rsidP="00957FB9">
            <w:pPr>
              <w:spacing w:after="0"/>
              <w:rPr>
                <w:rFonts w:ascii="Verdana" w:eastAsia="PMingLiU" w:hAnsi="Verdana" w:cstheme="minorHAnsi"/>
                <w:b/>
                <w:bCs/>
                <w:color w:val="000000"/>
                <w:sz w:val="20"/>
                <w:szCs w:val="20"/>
              </w:rPr>
            </w:pPr>
            <w:r>
              <w:rPr>
                <w:rFonts w:ascii="Verdana" w:hAnsi="Verdana" w:cstheme="minorHAnsi"/>
                <w:b/>
                <w:color w:val="000000"/>
                <w:sz w:val="20"/>
              </w:rPr>
              <w:t>Erstellt von</w:t>
            </w:r>
          </w:p>
        </w:tc>
        <w:tc>
          <w:tcPr>
            <w:tcW w:w="2591" w:type="pct"/>
            <w:shd w:val="clear" w:color="auto" w:fill="D9D9D9"/>
          </w:tcPr>
          <w:p w14:paraId="3F512A74" w14:textId="77777777" w:rsidR="00B33D77" w:rsidRPr="000431C1" w:rsidRDefault="00B33D77" w:rsidP="00957FB9">
            <w:pPr>
              <w:spacing w:after="0"/>
              <w:rPr>
                <w:rFonts w:ascii="Verdana" w:eastAsia="PMingLiU" w:hAnsi="Verdana" w:cstheme="minorHAnsi"/>
                <w:b/>
                <w:bCs/>
                <w:color w:val="000000"/>
                <w:sz w:val="20"/>
                <w:szCs w:val="20"/>
              </w:rPr>
            </w:pPr>
            <w:r>
              <w:rPr>
                <w:rFonts w:ascii="Verdana" w:hAnsi="Verdana" w:cstheme="minorHAnsi"/>
                <w:b/>
                <w:color w:val="000000"/>
                <w:sz w:val="20"/>
              </w:rPr>
              <w:t>Kurzbeschreibung der Änderungen</w:t>
            </w:r>
          </w:p>
        </w:tc>
      </w:tr>
      <w:tr w:rsidR="00B33D77" w:rsidRPr="000431C1" w14:paraId="7EA3E198" w14:textId="77777777" w:rsidTr="00957FB9">
        <w:tc>
          <w:tcPr>
            <w:tcW w:w="637" w:type="pct"/>
            <w:shd w:val="clear" w:color="auto" w:fill="auto"/>
          </w:tcPr>
          <w:p w14:paraId="6AE27565" w14:textId="77777777" w:rsidR="00B33D77" w:rsidRPr="000431C1" w:rsidRDefault="00B33D77"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V0.1</w:t>
            </w:r>
          </w:p>
        </w:tc>
        <w:tc>
          <w:tcPr>
            <w:tcW w:w="789" w:type="pct"/>
            <w:shd w:val="clear" w:color="auto" w:fill="auto"/>
          </w:tcPr>
          <w:p w14:paraId="0CBEA1E0" w14:textId="3425A842" w:rsidR="00B33D77" w:rsidRPr="003E673D" w:rsidRDefault="00550228" w:rsidP="000C058B">
            <w:pPr>
              <w:spacing w:after="0"/>
              <w:rPr>
                <w:rFonts w:ascii="Verdana" w:eastAsia="Times New Roman" w:hAnsi="Verdana" w:cstheme="minorHAnsi"/>
                <w:bCs/>
                <w:color w:val="000000"/>
                <w:sz w:val="20"/>
                <w:szCs w:val="20"/>
              </w:rPr>
            </w:pPr>
            <w:r>
              <w:rPr>
                <w:rFonts w:ascii="Verdana" w:hAnsi="Verdana" w:cstheme="minorHAnsi"/>
                <w:color w:val="000000"/>
                <w:sz w:val="20"/>
              </w:rPr>
              <w:t>17/07/2017</w:t>
            </w:r>
          </w:p>
        </w:tc>
        <w:tc>
          <w:tcPr>
            <w:tcW w:w="983" w:type="pct"/>
            <w:shd w:val="clear" w:color="auto" w:fill="auto"/>
          </w:tcPr>
          <w:p w14:paraId="0854BD5C" w14:textId="77777777" w:rsidR="00B33D77" w:rsidRPr="003E673D" w:rsidRDefault="00B33D77" w:rsidP="00957FB9">
            <w:pPr>
              <w:spacing w:after="0"/>
              <w:rPr>
                <w:rFonts w:ascii="Verdana" w:eastAsia="Times New Roman" w:hAnsi="Verdana" w:cstheme="minorHAnsi"/>
                <w:bCs/>
                <w:color w:val="000000"/>
                <w:sz w:val="20"/>
                <w:szCs w:val="20"/>
              </w:rPr>
            </w:pPr>
            <w:r>
              <w:rPr>
                <w:rFonts w:ascii="Verdana" w:hAnsi="Verdana" w:cstheme="minorHAnsi"/>
                <w:color w:val="000000"/>
                <w:sz w:val="20"/>
              </w:rPr>
              <w:t xml:space="preserve">Sekretariat </w:t>
            </w:r>
          </w:p>
        </w:tc>
        <w:tc>
          <w:tcPr>
            <w:tcW w:w="2591" w:type="pct"/>
            <w:shd w:val="clear" w:color="auto" w:fill="auto"/>
          </w:tcPr>
          <w:p w14:paraId="35F121A1" w14:textId="6CC6E8B1" w:rsidR="00B33D77" w:rsidRPr="00F00CE7" w:rsidRDefault="00B33D77" w:rsidP="00B33D77">
            <w:pPr>
              <w:spacing w:after="0"/>
              <w:rPr>
                <w:rFonts w:ascii="Verdana" w:eastAsia="Times New Roman" w:hAnsi="Verdana" w:cstheme="minorHAnsi"/>
                <w:bCs/>
                <w:color w:val="000000"/>
                <w:sz w:val="20"/>
                <w:szCs w:val="20"/>
              </w:rPr>
            </w:pPr>
            <w:r>
              <w:rPr>
                <w:rFonts w:ascii="Verdana" w:hAnsi="Verdana" w:cstheme="minorHAnsi"/>
                <w:color w:val="000000"/>
                <w:sz w:val="20"/>
              </w:rPr>
              <w:t>Vorlage des ersten Dokumententwurfs an die Ad-hoc-Gruppe (AHG) Krankheit zur Überprüfung</w:t>
            </w:r>
          </w:p>
        </w:tc>
      </w:tr>
      <w:tr w:rsidR="000F0E53" w:rsidRPr="000431C1" w14:paraId="621C7D1D" w14:textId="77777777" w:rsidTr="00957FB9">
        <w:tc>
          <w:tcPr>
            <w:tcW w:w="637" w:type="pct"/>
            <w:shd w:val="clear" w:color="auto" w:fill="auto"/>
          </w:tcPr>
          <w:p w14:paraId="5F010CCD" w14:textId="79F8BD3D" w:rsidR="000F0E53" w:rsidRPr="000431C1" w:rsidRDefault="000F0E53"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V0.2</w:t>
            </w:r>
          </w:p>
        </w:tc>
        <w:tc>
          <w:tcPr>
            <w:tcW w:w="789" w:type="pct"/>
            <w:shd w:val="clear" w:color="auto" w:fill="auto"/>
          </w:tcPr>
          <w:p w14:paraId="4654F7E7" w14:textId="5680C917" w:rsidR="000F0E53" w:rsidRDefault="000F0E53" w:rsidP="000C058B">
            <w:pPr>
              <w:spacing w:after="0"/>
              <w:rPr>
                <w:rFonts w:ascii="Verdana" w:eastAsia="Times New Roman" w:hAnsi="Verdana" w:cstheme="minorHAnsi"/>
                <w:bCs/>
                <w:color w:val="000000"/>
                <w:sz w:val="20"/>
                <w:szCs w:val="20"/>
              </w:rPr>
            </w:pPr>
            <w:r>
              <w:rPr>
                <w:rFonts w:ascii="Verdana" w:hAnsi="Verdana" w:cstheme="minorHAnsi"/>
                <w:color w:val="000000"/>
                <w:sz w:val="20"/>
              </w:rPr>
              <w:t>31/08/2017</w:t>
            </w:r>
          </w:p>
        </w:tc>
        <w:tc>
          <w:tcPr>
            <w:tcW w:w="983" w:type="pct"/>
            <w:shd w:val="clear" w:color="auto" w:fill="auto"/>
          </w:tcPr>
          <w:p w14:paraId="44B7342E" w14:textId="25AF61D5" w:rsidR="000F0E53" w:rsidRDefault="000F0E53" w:rsidP="00957FB9">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0ACB0ADD" w14:textId="4629B40E" w:rsidR="000F0E53" w:rsidRDefault="000F0E53" w:rsidP="00B33D77">
            <w:pPr>
              <w:spacing w:after="0"/>
              <w:rPr>
                <w:rFonts w:ascii="Verdana" w:eastAsia="Times New Roman" w:hAnsi="Verdana" w:cstheme="minorHAnsi"/>
                <w:bCs/>
                <w:color w:val="000000"/>
                <w:sz w:val="20"/>
                <w:szCs w:val="20"/>
              </w:rPr>
            </w:pPr>
            <w:r>
              <w:rPr>
                <w:rFonts w:ascii="Verdana" w:hAnsi="Verdana" w:cstheme="minorHAnsi"/>
                <w:color w:val="000000"/>
                <w:sz w:val="20"/>
              </w:rPr>
              <w:t>Anmerkungen der AHG berücksichtigt.</w:t>
            </w:r>
          </w:p>
          <w:p w14:paraId="2A6C6E98" w14:textId="77777777" w:rsidR="000F0E53" w:rsidRDefault="000F0E53" w:rsidP="00B33D77">
            <w:pPr>
              <w:spacing w:after="0"/>
              <w:rPr>
                <w:rFonts w:ascii="Verdana" w:eastAsia="Times New Roman" w:hAnsi="Verdana" w:cstheme="minorHAnsi"/>
                <w:bCs/>
                <w:color w:val="000000"/>
                <w:sz w:val="20"/>
                <w:szCs w:val="20"/>
              </w:rPr>
            </w:pPr>
          </w:p>
          <w:p w14:paraId="4359ABB1" w14:textId="2AF4DD86" w:rsidR="000F0E53" w:rsidRPr="00F00CE7" w:rsidRDefault="000F0E53" w:rsidP="00B33D77">
            <w:pPr>
              <w:spacing w:after="0"/>
              <w:rPr>
                <w:rFonts w:ascii="Verdana" w:eastAsia="Times New Roman" w:hAnsi="Verdana" w:cstheme="minorHAnsi"/>
                <w:bCs/>
                <w:color w:val="000000"/>
                <w:sz w:val="20"/>
                <w:szCs w:val="20"/>
              </w:rPr>
            </w:pPr>
            <w:r>
              <w:rPr>
                <w:rFonts w:ascii="Verdana" w:hAnsi="Verdana" w:cstheme="minorHAnsi"/>
                <w:color w:val="000000"/>
                <w:sz w:val="20"/>
              </w:rPr>
              <w:t>Der Verwaltungskommission zur Überprüfung vorgelegte Version.</w:t>
            </w:r>
          </w:p>
        </w:tc>
      </w:tr>
      <w:tr w:rsidR="00ED0946" w:rsidRPr="000431C1" w14:paraId="4035CB23" w14:textId="77777777" w:rsidTr="00957FB9">
        <w:tc>
          <w:tcPr>
            <w:tcW w:w="637" w:type="pct"/>
            <w:shd w:val="clear" w:color="auto" w:fill="auto"/>
          </w:tcPr>
          <w:p w14:paraId="14A9CC78" w14:textId="2962F0FA" w:rsidR="00ED0946" w:rsidRDefault="00D357C2"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V0.99</w:t>
            </w:r>
          </w:p>
        </w:tc>
        <w:tc>
          <w:tcPr>
            <w:tcW w:w="789" w:type="pct"/>
            <w:shd w:val="clear" w:color="auto" w:fill="auto"/>
          </w:tcPr>
          <w:p w14:paraId="5115E5BE" w14:textId="0B761FB1" w:rsidR="00ED0946" w:rsidRDefault="00D357C2" w:rsidP="00D357C2">
            <w:pPr>
              <w:spacing w:after="0"/>
              <w:rPr>
                <w:rFonts w:ascii="Verdana" w:eastAsia="Times New Roman" w:hAnsi="Verdana" w:cstheme="minorHAnsi"/>
                <w:bCs/>
                <w:color w:val="000000"/>
                <w:sz w:val="20"/>
                <w:szCs w:val="20"/>
              </w:rPr>
            </w:pPr>
            <w:r>
              <w:rPr>
                <w:rFonts w:ascii="Verdana" w:hAnsi="Verdana" w:cstheme="minorHAnsi"/>
                <w:color w:val="000000"/>
                <w:sz w:val="20"/>
              </w:rPr>
              <w:t>05/10/2017</w:t>
            </w:r>
          </w:p>
        </w:tc>
        <w:tc>
          <w:tcPr>
            <w:tcW w:w="983" w:type="pct"/>
            <w:shd w:val="clear" w:color="auto" w:fill="auto"/>
          </w:tcPr>
          <w:p w14:paraId="501B952C" w14:textId="4D27B3FD" w:rsidR="00ED0946" w:rsidRDefault="00ED0946" w:rsidP="00957FB9">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4DAA7BCD" w14:textId="77777777" w:rsidR="00ED0946" w:rsidRDefault="00ED0946" w:rsidP="00B33D77">
            <w:pPr>
              <w:spacing w:after="0"/>
              <w:rPr>
                <w:rFonts w:ascii="Verdana" w:eastAsia="Times New Roman" w:hAnsi="Verdana" w:cstheme="minorHAnsi"/>
                <w:bCs/>
                <w:color w:val="000000"/>
                <w:sz w:val="20"/>
                <w:szCs w:val="20"/>
              </w:rPr>
            </w:pPr>
            <w:r>
              <w:rPr>
                <w:rFonts w:ascii="Verdana" w:hAnsi="Verdana" w:cstheme="minorHAnsi"/>
                <w:color w:val="000000"/>
                <w:sz w:val="20"/>
              </w:rPr>
              <w:t>Nach den Anmerkungen der Verwaltungskommission vorgenommene Änderungen und Aktualisierungen.</w:t>
            </w:r>
          </w:p>
          <w:p w14:paraId="4D368915" w14:textId="205C51A6" w:rsidR="00D357C2" w:rsidRPr="000F0E53" w:rsidRDefault="00D357C2" w:rsidP="00B33D77">
            <w:pPr>
              <w:spacing w:after="0"/>
              <w:rPr>
                <w:rFonts w:ascii="Verdana" w:eastAsia="Times New Roman" w:hAnsi="Verdana" w:cstheme="minorHAnsi"/>
                <w:bCs/>
                <w:color w:val="000000"/>
                <w:sz w:val="20"/>
                <w:szCs w:val="20"/>
              </w:rPr>
            </w:pPr>
            <w:r>
              <w:rPr>
                <w:rFonts w:ascii="Verdana" w:hAnsi="Verdana" w:cstheme="minorHAnsi"/>
                <w:color w:val="000000"/>
                <w:sz w:val="20"/>
              </w:rPr>
              <w:t>Der Verwaltungskommission zur Genehmigung vorgelegte Version.</w:t>
            </w:r>
          </w:p>
        </w:tc>
      </w:tr>
      <w:tr w:rsidR="00867C79" w:rsidRPr="000431C1" w14:paraId="72D5A0E5" w14:textId="77777777" w:rsidTr="00957FB9">
        <w:tc>
          <w:tcPr>
            <w:tcW w:w="637" w:type="pct"/>
            <w:shd w:val="clear" w:color="auto" w:fill="auto"/>
          </w:tcPr>
          <w:p w14:paraId="16378AF7" w14:textId="088A7119" w:rsidR="00867C79" w:rsidRDefault="00867C79"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V1.0</w:t>
            </w:r>
          </w:p>
        </w:tc>
        <w:tc>
          <w:tcPr>
            <w:tcW w:w="789" w:type="pct"/>
            <w:shd w:val="clear" w:color="auto" w:fill="auto"/>
          </w:tcPr>
          <w:p w14:paraId="6BDAF095" w14:textId="422181F5" w:rsidR="00867C79" w:rsidRDefault="00867C79" w:rsidP="00D357C2">
            <w:pPr>
              <w:spacing w:after="0"/>
              <w:rPr>
                <w:rFonts w:ascii="Verdana" w:eastAsia="Times New Roman" w:hAnsi="Verdana" w:cstheme="minorHAnsi"/>
                <w:bCs/>
                <w:color w:val="000000"/>
                <w:sz w:val="20"/>
                <w:szCs w:val="20"/>
              </w:rPr>
            </w:pPr>
            <w:r>
              <w:rPr>
                <w:rFonts w:ascii="Verdana" w:hAnsi="Verdana" w:cstheme="minorHAnsi"/>
                <w:color w:val="000000"/>
                <w:sz w:val="20"/>
              </w:rPr>
              <w:t>11/12/2017</w:t>
            </w:r>
          </w:p>
        </w:tc>
        <w:tc>
          <w:tcPr>
            <w:tcW w:w="983" w:type="pct"/>
            <w:shd w:val="clear" w:color="auto" w:fill="auto"/>
          </w:tcPr>
          <w:p w14:paraId="494C6F93" w14:textId="1A835E7C" w:rsidR="00867C79" w:rsidRDefault="00867C79" w:rsidP="00957FB9">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14614661" w14:textId="3CCC83A7" w:rsidR="00867C79" w:rsidRPr="00867C79" w:rsidRDefault="00867C79" w:rsidP="00B33D77">
            <w:pPr>
              <w:spacing w:after="0"/>
              <w:rPr>
                <w:rFonts w:ascii="Verdana" w:eastAsia="Times New Roman" w:hAnsi="Verdana" w:cstheme="minorHAnsi"/>
                <w:b/>
                <w:bCs/>
                <w:color w:val="000000"/>
                <w:sz w:val="20"/>
                <w:szCs w:val="20"/>
              </w:rPr>
            </w:pPr>
            <w:r>
              <w:rPr>
                <w:rFonts w:ascii="Verdana" w:hAnsi="Verdana" w:cstheme="minorHAnsi"/>
                <w:b/>
                <w:color w:val="000000"/>
                <w:sz w:val="20"/>
              </w:rPr>
              <w:t>Von der Verwaltungskommission genehmigte Version.</w:t>
            </w:r>
          </w:p>
        </w:tc>
      </w:tr>
    </w:tbl>
    <w:p w14:paraId="32645A29" w14:textId="12076742" w:rsidR="00B33D77" w:rsidRDefault="00B33D77"/>
    <w:p w14:paraId="411108AC" w14:textId="77777777" w:rsidR="00B33D77" w:rsidRDefault="00B33D77">
      <w:r>
        <w:br w:type="page"/>
      </w:r>
    </w:p>
    <w:p w14:paraId="32645A3E" w14:textId="36156F3C" w:rsidR="00681B28" w:rsidRPr="005F6686" w:rsidRDefault="00127910" w:rsidP="00B23412">
      <w:pPr>
        <w:pStyle w:val="berschrift1"/>
      </w:pPr>
      <w:bookmarkStart w:id="0" w:name="_Toc501113063"/>
      <w:bookmarkStart w:id="1" w:name="_Toc1028407"/>
      <w:bookmarkStart w:id="2" w:name="BUCA"/>
      <w:bookmarkStart w:id="3" w:name="Complete"/>
      <w:r>
        <w:lastRenderedPageBreak/>
        <w:t>S_BUC_24 – Zusammenrechnung von Zeiten – Art des Versicherungsrisikos: Krankheit, Vaterschaft und Mutterschaft</w:t>
      </w:r>
      <w:bookmarkEnd w:id="0"/>
      <w:bookmarkEnd w:id="1"/>
    </w:p>
    <w:bookmarkEnd w:id="2"/>
    <w:p w14:paraId="03390A1D" w14:textId="6AD38253" w:rsidR="006B7796" w:rsidRPr="00BA19EB" w:rsidRDefault="00264594" w:rsidP="000C058B">
      <w:pPr>
        <w:spacing w:line="240" w:lineRule="auto"/>
        <w:jc w:val="both"/>
      </w:pPr>
      <w:r>
        <w:rPr>
          <w:b/>
          <w:u w:val="single"/>
        </w:rPr>
        <w:t>Beschreibung:</w:t>
      </w:r>
      <w:r>
        <w:t xml:space="preserve"> Dieser Geschäftsvorgang dient zum Austausch von benötigten Informationen für die Zusammenrechnung von Versicherungszeiten, Beschäftigungszeiten, Zeiten einer selbstständigen Erwerbstätigkeit oder Wohnzeiten, die gemäss Artikel 6 der Verordnung 883/04 und Artikel 12 der Verordnung 987/09 nach den Rechtsvorschriften eines anderen als des zuständigen Mitgliedstaats zurückgelegt wurden. Der zuständige Träger eines Mitgliedstaats sollte nach den Rechtsvorschriften eines anderen Mitgliedstaats zurückgelegte Versicherungszeiten, Beschäftigungszeiten, Zeiten einer selbstständigen Erwerbstätigkeit oder Wohnzeiten berücksichtigen, als ob diese Zeiten nach seinen Rechtsvorschriften zurückgelegt worden wären. In diesem besonderen Fall kontaktiert der zuständige Träger eines Mitgliedstaats die Träger der Mitgliedstaaten, deren Rechtsvorschriften für die betreffende Person ebenfalls gegolten haben, um sämtliche Zeiten zu bestimmen, die die versicherte Person nach deren Rechtsvorschriften zurückgelegt hat.</w:t>
      </w:r>
    </w:p>
    <w:p w14:paraId="50AA9AC0" w14:textId="6D770F0D" w:rsidR="006C5050" w:rsidRDefault="006B7796" w:rsidP="000C058B">
      <w:pPr>
        <w:spacing w:line="240" w:lineRule="auto"/>
        <w:jc w:val="both"/>
      </w:pPr>
      <w:r>
        <w:t>Gemäss den Verordnungen können Informationen zu relevanten Versicherungszeiten, Beschäftigungszeiten, Zeiten einer selbstständigen Erwerbstätigkeit oder Wohnzeiten nur vom zuständigen Träger angefordert werden.</w:t>
      </w:r>
    </w:p>
    <w:p w14:paraId="08C0D062" w14:textId="194C7BE1" w:rsidR="006C5050" w:rsidRPr="005F6686" w:rsidRDefault="006B7796" w:rsidP="000C058B">
      <w:pPr>
        <w:spacing w:line="240" w:lineRule="auto"/>
      </w:pPr>
      <w:r>
        <w:t>Es steht kein portables Dokument zur Verfügung, das der betreffenden Person direkt ausgestellt werden könnte.</w:t>
      </w:r>
    </w:p>
    <w:p w14:paraId="5E5D7D21" w14:textId="6DC69FA5" w:rsidR="00744CC0" w:rsidRPr="005F6686" w:rsidRDefault="00744CC0" w:rsidP="000C058B">
      <w:pPr>
        <w:spacing w:after="0" w:line="240" w:lineRule="auto"/>
        <w:rPr>
          <w:b/>
          <w:u w:val="single"/>
        </w:rPr>
      </w:pPr>
      <w:bookmarkStart w:id="4" w:name="_Toc366491249"/>
      <w:bookmarkStart w:id="5" w:name="_Toc380600169"/>
      <w:bookmarkStart w:id="6" w:name="_Toc436004327"/>
      <w:r>
        <w:rPr>
          <w:b/>
          <w:u w:val="single"/>
        </w:rPr>
        <w:t>Rechts</w:t>
      </w:r>
      <w:bookmarkEnd w:id="4"/>
      <w:bookmarkEnd w:id="5"/>
      <w:r>
        <w:rPr>
          <w:b/>
          <w:u w:val="single"/>
        </w:rPr>
        <w:t>grundlagen</w:t>
      </w:r>
      <w:bookmarkEnd w:id="6"/>
      <w:r>
        <w:rPr>
          <w:b/>
          <w:u w:val="single"/>
        </w:rPr>
        <w:t xml:space="preserve">: </w:t>
      </w:r>
      <w:r>
        <w:t xml:space="preserve">Die Rechtsgrundlagen für diesen Geschäftsvorgang sind in den folgenden Verordnungen beschrieben: </w:t>
      </w:r>
    </w:p>
    <w:p w14:paraId="744D3C7F" w14:textId="7844CA09" w:rsidR="00744CC0" w:rsidRPr="005F6686" w:rsidRDefault="008A76AB" w:rsidP="000C058B">
      <w:pPr>
        <w:pStyle w:val="Aufzhlungszeichen4"/>
        <w:numPr>
          <w:ilvl w:val="0"/>
          <w:numId w:val="29"/>
        </w:numPr>
        <w:spacing w:after="0"/>
        <w:rPr>
          <w:rFonts w:asciiTheme="minorHAnsi" w:eastAsiaTheme="minorHAnsi" w:hAnsiTheme="minorHAnsi" w:cstheme="minorBidi"/>
          <w:sz w:val="22"/>
          <w:szCs w:val="22"/>
        </w:rPr>
      </w:pPr>
      <w:r>
        <w:rPr>
          <w:rFonts w:asciiTheme="minorHAnsi" w:eastAsiaTheme="minorHAnsi" w:hAnsiTheme="minorHAnsi" w:cstheme="minorBidi"/>
          <w:sz w:val="22"/>
        </w:rPr>
        <w:t xml:space="preserve">Grundverordnung (EG) Nr. 883/2004 </w:t>
      </w:r>
    </w:p>
    <w:p w14:paraId="1F331A3C" w14:textId="4BC5D9D4" w:rsidR="0067549C" w:rsidRPr="000C058B" w:rsidRDefault="008A76AB" w:rsidP="000C058B">
      <w:pPr>
        <w:pStyle w:val="Aufzhlungszeichen4"/>
        <w:numPr>
          <w:ilvl w:val="0"/>
          <w:numId w:val="29"/>
        </w:numPr>
        <w:spacing w:after="0"/>
        <w:rPr>
          <w:rFonts w:asciiTheme="minorHAnsi" w:eastAsiaTheme="minorHAnsi" w:hAnsiTheme="minorHAnsi" w:cstheme="minorBidi"/>
          <w:sz w:val="22"/>
          <w:szCs w:val="22"/>
        </w:rPr>
      </w:pPr>
      <w:r>
        <w:rPr>
          <w:rFonts w:asciiTheme="minorHAnsi" w:eastAsiaTheme="minorHAnsi" w:hAnsiTheme="minorHAnsi" w:cstheme="minorBidi"/>
          <w:sz w:val="22"/>
        </w:rPr>
        <w:t xml:space="preserve">Durchführungsverordnung (EG) Nr. 987/2009 </w:t>
      </w:r>
    </w:p>
    <w:p w14:paraId="4DF180FA" w14:textId="77777777" w:rsidR="00744CC0" w:rsidRPr="003E1EE6" w:rsidRDefault="00744CC0" w:rsidP="000F0E53">
      <w:pPr>
        <w:pStyle w:val="Aufzhlungszeichen4"/>
        <w:numPr>
          <w:ilvl w:val="0"/>
          <w:numId w:val="0"/>
        </w:numPr>
        <w:spacing w:after="0"/>
        <w:rPr>
          <w:rFonts w:asciiTheme="minorHAnsi" w:eastAsiaTheme="minorHAnsi" w:hAnsiTheme="minorHAnsi" w:cstheme="minorBidi"/>
          <w:sz w:val="22"/>
          <w:szCs w:val="22"/>
        </w:rPr>
      </w:pPr>
      <w:r>
        <w:rPr>
          <w:rFonts w:asciiTheme="minorHAnsi" w:eastAsiaTheme="minorHAnsi" w:hAnsiTheme="minorHAnsi" w:cstheme="minorBidi"/>
          <w:sz w:val="22"/>
        </w:rPr>
        <w:t xml:space="preserve">In der nachfolgenden Matrix sind die in diesem Geschäftsvorgang verwendeten SED aufgeführt und die Artikel erwähnt, die die Rechtsgrundlage für die einzelnen SED bilden. </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63"/>
        <w:gridCol w:w="1701"/>
        <w:gridCol w:w="2060"/>
      </w:tblGrid>
      <w:tr w:rsidR="00AF0279" w:rsidRPr="00BA19EB" w14:paraId="41B44292" w14:textId="77777777" w:rsidTr="000C058B">
        <w:trPr>
          <w:trHeight w:val="359"/>
          <w:jc w:val="center"/>
        </w:trPr>
        <w:tc>
          <w:tcPr>
            <w:tcW w:w="5463" w:type="dxa"/>
            <w:vMerge w:val="restart"/>
            <w:tcBorders>
              <w:top w:val="single" w:sz="4" w:space="0" w:color="auto"/>
              <w:left w:val="single" w:sz="4" w:space="0" w:color="auto"/>
              <w:right w:val="single" w:sz="4" w:space="0" w:color="auto"/>
            </w:tcBorders>
            <w:vAlign w:val="center"/>
          </w:tcPr>
          <w:p w14:paraId="1854E136" w14:textId="77777777" w:rsidR="00AF0279" w:rsidRPr="000C058B" w:rsidRDefault="00AF0279" w:rsidP="000C058B">
            <w:pPr>
              <w:spacing w:after="0"/>
              <w:jc w:val="center"/>
              <w:rPr>
                <w:color w:val="FFFFFF" w:themeColor="background1"/>
              </w:rPr>
            </w:pPr>
            <w:bookmarkStart w:id="7" w:name="_Toc435013977"/>
            <w:bookmarkStart w:id="8" w:name="_Toc436000984"/>
            <w:bookmarkStart w:id="9" w:name="_Toc436004331"/>
            <w:r>
              <w:rPr>
                <w:color w:val="FFFFFF" w:themeColor="background1"/>
              </w:rPr>
              <w:t>SED</w:t>
            </w:r>
          </w:p>
        </w:tc>
        <w:tc>
          <w:tcPr>
            <w:tcW w:w="1701" w:type="dxa"/>
            <w:tcBorders>
              <w:top w:val="single" w:sz="4" w:space="0" w:color="auto"/>
              <w:left w:val="single" w:sz="4" w:space="0" w:color="auto"/>
              <w:bottom w:val="single" w:sz="4" w:space="0" w:color="auto"/>
              <w:right w:val="single" w:sz="4" w:space="0" w:color="auto"/>
            </w:tcBorders>
            <w:shd w:val="clear" w:color="auto" w:fill="548DD4"/>
            <w:vAlign w:val="center"/>
          </w:tcPr>
          <w:p w14:paraId="0B509954" w14:textId="00427236" w:rsidR="00AF0279" w:rsidRPr="000C058B" w:rsidRDefault="00AF0279" w:rsidP="000C058B">
            <w:pPr>
              <w:spacing w:after="0"/>
              <w:jc w:val="center"/>
              <w:rPr>
                <w:rFonts w:cs="Calibri"/>
                <w:color w:val="FFFFFF" w:themeColor="background1"/>
              </w:rPr>
            </w:pPr>
            <w:r>
              <w:rPr>
                <w:color w:val="FFFFFF" w:themeColor="background1"/>
              </w:rPr>
              <w:t>Grundverordnung (883/04)</w:t>
            </w:r>
          </w:p>
        </w:tc>
        <w:tc>
          <w:tcPr>
            <w:tcW w:w="2060" w:type="dxa"/>
            <w:tcBorders>
              <w:top w:val="single" w:sz="4" w:space="0" w:color="auto"/>
              <w:left w:val="single" w:sz="4" w:space="0" w:color="auto"/>
              <w:bottom w:val="single" w:sz="4" w:space="0" w:color="auto"/>
              <w:right w:val="single" w:sz="4" w:space="0" w:color="auto"/>
            </w:tcBorders>
            <w:shd w:val="clear" w:color="auto" w:fill="1F497D"/>
            <w:vAlign w:val="center"/>
          </w:tcPr>
          <w:p w14:paraId="2E16F4A6" w14:textId="10242D14" w:rsidR="00AF0279" w:rsidRPr="00BA19EB" w:rsidRDefault="00AF0279" w:rsidP="000C058B">
            <w:pPr>
              <w:spacing w:after="0"/>
              <w:jc w:val="center"/>
              <w:rPr>
                <w:rFonts w:cs="Calibri"/>
                <w:color w:val="FFFFFF"/>
              </w:rPr>
            </w:pPr>
            <w:r>
              <w:rPr>
                <w:color w:val="FFFFFF"/>
              </w:rPr>
              <w:t>Durchführungsverordnung (987/09)</w:t>
            </w:r>
          </w:p>
        </w:tc>
      </w:tr>
      <w:tr w:rsidR="00AF0279" w:rsidRPr="00BA19EB" w14:paraId="1E60761E" w14:textId="77777777" w:rsidTr="000C058B">
        <w:trPr>
          <w:jc w:val="center"/>
        </w:trPr>
        <w:tc>
          <w:tcPr>
            <w:tcW w:w="5463" w:type="dxa"/>
            <w:vMerge/>
            <w:tcBorders>
              <w:left w:val="single" w:sz="4" w:space="0" w:color="auto"/>
              <w:bottom w:val="single" w:sz="4" w:space="0" w:color="auto"/>
              <w:right w:val="single" w:sz="4" w:space="0" w:color="auto"/>
            </w:tcBorders>
          </w:tcPr>
          <w:p w14:paraId="3B6AB2B5" w14:textId="77777777" w:rsidR="00AF0279" w:rsidRPr="000C058B" w:rsidRDefault="00AF0279" w:rsidP="000C058B">
            <w:pPr>
              <w:spacing w:after="0"/>
              <w:jc w:val="center"/>
              <w:rPr>
                <w:color w:val="FFFFFF" w:themeColor="background1"/>
              </w:rPr>
            </w:pPr>
          </w:p>
        </w:tc>
        <w:tc>
          <w:tcPr>
            <w:tcW w:w="1701" w:type="dxa"/>
            <w:tcBorders>
              <w:top w:val="single" w:sz="4" w:space="0" w:color="auto"/>
              <w:left w:val="single" w:sz="4" w:space="0" w:color="auto"/>
              <w:bottom w:val="single" w:sz="4" w:space="0" w:color="auto"/>
              <w:right w:val="single" w:sz="4" w:space="0" w:color="auto"/>
            </w:tcBorders>
            <w:shd w:val="clear" w:color="auto" w:fill="548DD4"/>
          </w:tcPr>
          <w:p w14:paraId="0756912A" w14:textId="77777777" w:rsidR="00AF0279" w:rsidRPr="000C058B" w:rsidRDefault="00AF0279" w:rsidP="000C058B">
            <w:pPr>
              <w:spacing w:after="0"/>
              <w:jc w:val="center"/>
              <w:rPr>
                <w:rFonts w:cs="Calibri"/>
                <w:color w:val="FFFFFF" w:themeColor="background1"/>
              </w:rPr>
            </w:pPr>
            <w:r>
              <w:rPr>
                <w:color w:val="FFFFFF" w:themeColor="background1"/>
              </w:rPr>
              <w:t>6</w:t>
            </w:r>
          </w:p>
        </w:tc>
        <w:tc>
          <w:tcPr>
            <w:tcW w:w="2060" w:type="dxa"/>
            <w:tcBorders>
              <w:top w:val="single" w:sz="4" w:space="0" w:color="auto"/>
              <w:left w:val="single" w:sz="4" w:space="0" w:color="auto"/>
              <w:bottom w:val="single" w:sz="4" w:space="0" w:color="auto"/>
              <w:right w:val="single" w:sz="4" w:space="0" w:color="auto"/>
            </w:tcBorders>
            <w:shd w:val="clear" w:color="auto" w:fill="1F497D"/>
          </w:tcPr>
          <w:p w14:paraId="1F0BAFB5" w14:textId="77777777" w:rsidR="00AF0279" w:rsidRPr="00BA19EB" w:rsidRDefault="00AF0279" w:rsidP="000C058B">
            <w:pPr>
              <w:spacing w:after="0"/>
              <w:jc w:val="center"/>
              <w:rPr>
                <w:color w:val="FFFFFF"/>
              </w:rPr>
            </w:pPr>
            <w:r>
              <w:rPr>
                <w:color w:val="FFFFFF"/>
              </w:rPr>
              <w:t>12(1)</w:t>
            </w:r>
          </w:p>
        </w:tc>
      </w:tr>
      <w:tr w:rsidR="00AF0279" w:rsidRPr="00BA19EB" w14:paraId="203EBBF7" w14:textId="77777777" w:rsidTr="000C058B">
        <w:trPr>
          <w:jc w:val="center"/>
        </w:trPr>
        <w:tc>
          <w:tcPr>
            <w:tcW w:w="5463" w:type="dxa"/>
            <w:tcBorders>
              <w:top w:val="single" w:sz="4" w:space="0" w:color="auto"/>
              <w:left w:val="single" w:sz="4" w:space="0" w:color="auto"/>
              <w:bottom w:val="single" w:sz="4" w:space="0" w:color="auto"/>
              <w:right w:val="single" w:sz="4" w:space="0" w:color="auto"/>
            </w:tcBorders>
          </w:tcPr>
          <w:p w14:paraId="75A01BAF" w14:textId="614BCAA7" w:rsidR="00AF0279" w:rsidRPr="00BA19EB" w:rsidRDefault="00AF0279" w:rsidP="006E5785">
            <w:pPr>
              <w:spacing w:after="0"/>
            </w:pPr>
            <w:r>
              <w:t>S040 – Auskunftsersuchen zu Zeiten – Art des Versicherungsrisikos: Krankheit, Mutterschaft oder Vaterschaft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531105" w14:textId="77777777" w:rsidR="00AF0279" w:rsidRPr="00BA19EB" w:rsidRDefault="00AF0279" w:rsidP="000C058B">
            <w:pPr>
              <w:spacing w:after="0"/>
              <w:jc w:val="center"/>
            </w:pPr>
            <w:r w:rsidRPr="00BA19EB">
              <w:rPr>
                <w:rFonts w:cs="Calibri"/>
                <w:color w:val="4F6228"/>
              </w:rPr>
              <w:sym w:font="Wingdings" w:char="F0FC"/>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FC0BDCF" w14:textId="77777777" w:rsidR="00AF0279" w:rsidRPr="00BA19EB" w:rsidRDefault="00AF0279" w:rsidP="000C058B">
            <w:pPr>
              <w:spacing w:after="0"/>
              <w:jc w:val="center"/>
            </w:pPr>
            <w:r w:rsidRPr="00BA19EB">
              <w:rPr>
                <w:rFonts w:cs="Calibri"/>
                <w:color w:val="4F6228"/>
              </w:rPr>
              <w:sym w:font="Wingdings" w:char="F0FC"/>
            </w:r>
          </w:p>
        </w:tc>
      </w:tr>
      <w:tr w:rsidR="00AF0279" w:rsidRPr="00BA19EB" w14:paraId="03C46794" w14:textId="77777777" w:rsidTr="000C058B">
        <w:trPr>
          <w:jc w:val="center"/>
        </w:trPr>
        <w:tc>
          <w:tcPr>
            <w:tcW w:w="5463" w:type="dxa"/>
            <w:tcBorders>
              <w:top w:val="single" w:sz="4" w:space="0" w:color="auto"/>
              <w:left w:val="single" w:sz="4" w:space="0" w:color="auto"/>
              <w:bottom w:val="single" w:sz="4" w:space="0" w:color="auto"/>
              <w:right w:val="single" w:sz="4" w:space="0" w:color="auto"/>
            </w:tcBorders>
          </w:tcPr>
          <w:p w14:paraId="21BDBFAF" w14:textId="0FB6CD2A" w:rsidR="00AF0279" w:rsidRPr="00BA19EB" w:rsidRDefault="00AF0279" w:rsidP="006E5785">
            <w:pPr>
              <w:spacing w:after="0"/>
            </w:pPr>
            <w:r>
              <w:t>S041 – Antwort auf Auskunftsersuchen zu Zeiten – Art des Versicherungsrisikos: Krankheit, Mutterschaft oder Vaterschaft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6F64F5" w14:textId="77777777" w:rsidR="00AF0279" w:rsidRPr="00BA19EB" w:rsidRDefault="00AF0279" w:rsidP="000C058B">
            <w:pPr>
              <w:spacing w:after="0"/>
              <w:jc w:val="center"/>
            </w:pPr>
            <w:r w:rsidRPr="00BA19EB">
              <w:rPr>
                <w:rFonts w:cs="Calibri"/>
                <w:color w:val="4F6228"/>
              </w:rPr>
              <w:sym w:font="Wingdings" w:char="F0FC"/>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80D050" w14:textId="77777777" w:rsidR="00AF0279" w:rsidRPr="00BA19EB" w:rsidRDefault="00AF0279" w:rsidP="000C058B">
            <w:pPr>
              <w:spacing w:after="0"/>
              <w:jc w:val="center"/>
            </w:pPr>
            <w:r w:rsidRPr="00BA19EB">
              <w:rPr>
                <w:rFonts w:cs="Calibri"/>
                <w:color w:val="4F6228"/>
              </w:rPr>
              <w:sym w:font="Wingdings" w:char="F0FC"/>
            </w:r>
          </w:p>
        </w:tc>
      </w:tr>
    </w:tbl>
    <w:p w14:paraId="55E7DE97" w14:textId="77777777" w:rsidR="006E5785" w:rsidRDefault="006E5785" w:rsidP="00E50D74">
      <w:pPr>
        <w:spacing w:after="0"/>
        <w:rPr>
          <w:b/>
          <w:u w:val="single"/>
        </w:rPr>
      </w:pPr>
    </w:p>
    <w:p w14:paraId="460017DB" w14:textId="456B72AA" w:rsidR="005F6686" w:rsidRPr="000C058B" w:rsidRDefault="005F6686" w:rsidP="000C058B">
      <w:pPr>
        <w:spacing w:after="0"/>
        <w:rPr>
          <w:b/>
          <w:u w:val="single"/>
        </w:rPr>
      </w:pPr>
      <w:r>
        <w:rPr>
          <w:b/>
          <w:u w:val="single"/>
        </w:rPr>
        <w:t>Anfrage-/Antwort-SED</w:t>
      </w:r>
      <w:bookmarkEnd w:id="7"/>
      <w:bookmarkEnd w:id="8"/>
      <w:bookmarkEnd w:id="9"/>
      <w:r>
        <w:rPr>
          <w:b/>
          <w:u w:val="single"/>
        </w:rPr>
        <w:t>:</w:t>
      </w:r>
    </w:p>
    <w:tbl>
      <w:tblPr>
        <w:tblW w:w="9640" w:type="dxa"/>
        <w:tblInd w:w="-176"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5104"/>
        <w:gridCol w:w="4536"/>
      </w:tblGrid>
      <w:tr w:rsidR="005F6686" w14:paraId="6D0E1B1E" w14:textId="77777777" w:rsidTr="002A5E2F">
        <w:trPr>
          <w:tblHeader/>
        </w:trPr>
        <w:tc>
          <w:tcPr>
            <w:tcW w:w="5104" w:type="dxa"/>
            <w:tcBorders>
              <w:top w:val="single" w:sz="4" w:space="0" w:color="4F81BD"/>
              <w:left w:val="single" w:sz="4" w:space="0" w:color="4F81BD"/>
              <w:bottom w:val="single" w:sz="4" w:space="0" w:color="4F81BD"/>
              <w:right w:val="nil"/>
            </w:tcBorders>
            <w:shd w:val="clear" w:color="auto" w:fill="4F81BD"/>
            <w:vAlign w:val="bottom"/>
          </w:tcPr>
          <w:p w14:paraId="0CA00D25" w14:textId="77777777" w:rsidR="005F6686" w:rsidRPr="00FC2D01" w:rsidRDefault="005F6686" w:rsidP="005A29D6">
            <w:pPr>
              <w:pStyle w:val="Textkrper"/>
              <w:jc w:val="left"/>
              <w:rPr>
                <w:b/>
                <w:bCs/>
                <w:color w:val="FFFFFF"/>
                <w:sz w:val="22"/>
                <w:szCs w:val="22"/>
              </w:rPr>
            </w:pPr>
            <w:r>
              <w:rPr>
                <w:b/>
                <w:color w:val="FFFFFF"/>
                <w:sz w:val="22"/>
              </w:rPr>
              <w:t>ANFRAGE-SED</w:t>
            </w:r>
          </w:p>
        </w:tc>
        <w:tc>
          <w:tcPr>
            <w:tcW w:w="4536" w:type="dxa"/>
            <w:tcBorders>
              <w:top w:val="single" w:sz="4" w:space="0" w:color="4F81BD"/>
              <w:left w:val="nil"/>
              <w:bottom w:val="single" w:sz="4" w:space="0" w:color="4F81BD"/>
              <w:right w:val="single" w:sz="4" w:space="0" w:color="4F81BD"/>
            </w:tcBorders>
            <w:shd w:val="clear" w:color="auto" w:fill="4F81BD"/>
            <w:vAlign w:val="bottom"/>
          </w:tcPr>
          <w:p w14:paraId="7324FD16" w14:textId="77777777" w:rsidR="005F6686" w:rsidRPr="00FC2D01" w:rsidRDefault="005F6686" w:rsidP="005A29D6">
            <w:pPr>
              <w:pStyle w:val="Textkrper"/>
              <w:jc w:val="left"/>
              <w:rPr>
                <w:b/>
                <w:bCs/>
                <w:color w:val="FFFFFF"/>
                <w:sz w:val="22"/>
                <w:szCs w:val="22"/>
              </w:rPr>
            </w:pPr>
            <w:r>
              <w:rPr>
                <w:b/>
                <w:color w:val="FFFFFF"/>
                <w:sz w:val="22"/>
              </w:rPr>
              <w:t>ANTWORT-SED</w:t>
            </w:r>
          </w:p>
        </w:tc>
      </w:tr>
      <w:tr w:rsidR="005F6686" w14:paraId="33C598C7" w14:textId="77777777" w:rsidTr="002A5E2F">
        <w:tc>
          <w:tcPr>
            <w:tcW w:w="5104" w:type="dxa"/>
            <w:shd w:val="clear" w:color="auto" w:fill="DBE5F1"/>
            <w:vAlign w:val="center"/>
          </w:tcPr>
          <w:p w14:paraId="51333DEA" w14:textId="5AB273B6" w:rsidR="005F6686" w:rsidRPr="003F5116" w:rsidRDefault="00DA2F98" w:rsidP="00F12C76">
            <w:pPr>
              <w:pStyle w:val="Textkrper"/>
              <w:jc w:val="left"/>
              <w:rPr>
                <w:bCs/>
                <w:sz w:val="22"/>
                <w:szCs w:val="22"/>
              </w:rPr>
            </w:pPr>
            <w:r>
              <w:t>S040 – Auskunftsersuchen zu Zeiten – Art des Versicherungsrisikos:</w:t>
            </w:r>
            <w:r>
              <w:rPr>
                <w:color w:val="333333"/>
              </w:rPr>
              <w:t xml:space="preserve"> Krankheit, Mutterschaft oder Vaterschaft</w:t>
            </w:r>
          </w:p>
        </w:tc>
        <w:tc>
          <w:tcPr>
            <w:tcW w:w="4536" w:type="dxa"/>
            <w:shd w:val="clear" w:color="auto" w:fill="DBE5F1"/>
            <w:vAlign w:val="center"/>
          </w:tcPr>
          <w:p w14:paraId="35DB2921" w14:textId="067382BD" w:rsidR="005F6686" w:rsidRPr="00F12C76" w:rsidRDefault="00DA2F98" w:rsidP="00F12C76">
            <w:pPr>
              <w:pStyle w:val="Textkrper"/>
              <w:jc w:val="left"/>
              <w:rPr>
                <w:bCs/>
                <w:sz w:val="22"/>
                <w:szCs w:val="22"/>
              </w:rPr>
            </w:pPr>
            <w:r>
              <w:t>S041 – Antwort auf Auskunftsersuchen zu Zeiten – Art des Versicherungsrisikos:</w:t>
            </w:r>
            <w:r>
              <w:rPr>
                <w:color w:val="333333"/>
              </w:rPr>
              <w:t xml:space="preserve"> Krankheit, Mutterschaft oder Vaterschaft</w:t>
            </w:r>
          </w:p>
        </w:tc>
      </w:tr>
    </w:tbl>
    <w:p w14:paraId="0E72F9CE" w14:textId="77777777" w:rsidR="007E48F7" w:rsidRPr="00F66B31" w:rsidRDefault="007E48F7" w:rsidP="003D3F74">
      <w:pPr>
        <w:spacing w:after="0"/>
        <w:rPr>
          <w:b/>
          <w:highlight w:val="yellow"/>
        </w:rPr>
      </w:pPr>
    </w:p>
    <w:p w14:paraId="32645A70" w14:textId="0B32C627" w:rsidR="00295E15" w:rsidRPr="002A641A" w:rsidRDefault="00295E15" w:rsidP="00E50D74">
      <w:pPr>
        <w:spacing w:after="0"/>
      </w:pPr>
      <w:r>
        <w:rPr>
          <w:b/>
          <w:u w:val="single"/>
        </w:rPr>
        <w:t>Glossar der relevanten Begriffe im S_BUC_24:</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8071"/>
      </w:tblGrid>
      <w:tr w:rsidR="006C3EEC" w:rsidRPr="00F66B31" w14:paraId="32645A73" w14:textId="77777777" w:rsidTr="002A5E2F">
        <w:tc>
          <w:tcPr>
            <w:tcW w:w="1569" w:type="dxa"/>
            <w:shd w:val="clear" w:color="auto" w:fill="B8CCE4"/>
          </w:tcPr>
          <w:p w14:paraId="32645A71" w14:textId="0F73D44E" w:rsidR="006C3EEC" w:rsidRPr="000D2A3B" w:rsidRDefault="002F5A3A" w:rsidP="00711252">
            <w:pPr>
              <w:rPr>
                <w:rFonts w:cs="Calibri"/>
                <w:b/>
              </w:rPr>
            </w:pPr>
            <w:r>
              <w:rPr>
                <w:b/>
              </w:rPr>
              <w:t>Verwendeter Begriff</w:t>
            </w:r>
          </w:p>
        </w:tc>
        <w:tc>
          <w:tcPr>
            <w:tcW w:w="8071" w:type="dxa"/>
            <w:shd w:val="clear" w:color="auto" w:fill="B8CCE4"/>
          </w:tcPr>
          <w:p w14:paraId="32645A72" w14:textId="77777777" w:rsidR="006C3EEC" w:rsidRPr="000D2A3B" w:rsidRDefault="006C3EEC" w:rsidP="00711252">
            <w:pPr>
              <w:rPr>
                <w:rFonts w:cs="Calibri"/>
                <w:b/>
              </w:rPr>
            </w:pPr>
            <w:r>
              <w:rPr>
                <w:b/>
              </w:rPr>
              <w:t>Beschreibung</w:t>
            </w:r>
          </w:p>
        </w:tc>
      </w:tr>
      <w:tr w:rsidR="006C3EEC" w:rsidRPr="00F66B31" w14:paraId="32645A76" w14:textId="77777777" w:rsidTr="00E70F33">
        <w:trPr>
          <w:trHeight w:val="789"/>
        </w:trPr>
        <w:tc>
          <w:tcPr>
            <w:tcW w:w="1569" w:type="dxa"/>
            <w:shd w:val="clear" w:color="auto" w:fill="auto"/>
          </w:tcPr>
          <w:p w14:paraId="32645A74" w14:textId="73761C54" w:rsidR="006C3EEC" w:rsidRPr="000D2A3B" w:rsidRDefault="006C3EEC" w:rsidP="00711252">
            <w:pPr>
              <w:rPr>
                <w:rFonts w:ascii="Calibri" w:hAnsi="Calibri" w:cs="Calibri"/>
                <w:i/>
              </w:rPr>
            </w:pPr>
            <w:bookmarkStart w:id="10" w:name="Case_owner"/>
            <w:r>
              <w:rPr>
                <w:rFonts w:ascii="Calibri" w:hAnsi="Calibri"/>
                <w:i/>
              </w:rPr>
              <w:lastRenderedPageBreak/>
              <w:t>Fallinhaber</w:t>
            </w:r>
            <w:bookmarkEnd w:id="10"/>
          </w:p>
        </w:tc>
        <w:tc>
          <w:tcPr>
            <w:tcW w:w="8071" w:type="dxa"/>
            <w:shd w:val="clear" w:color="auto" w:fill="auto"/>
          </w:tcPr>
          <w:p w14:paraId="32645A75" w14:textId="0B896448" w:rsidR="006C3EEC" w:rsidRPr="00E70F33" w:rsidRDefault="009B4B5A" w:rsidP="008D0DCB">
            <w:pPr>
              <w:tabs>
                <w:tab w:val="right" w:pos="7855"/>
              </w:tabs>
              <w:spacing w:after="0"/>
              <w:rPr>
                <w:rFonts w:cs="Calibri"/>
              </w:rPr>
            </w:pPr>
            <w:r>
              <w:rPr>
                <w:sz w:val="20"/>
              </w:rPr>
              <w:t>In diesem Geschäftsvorgang (GVG) ist der Fallinhaber der zuständige Träger eines Mitgliedstaats, in dem die Person versichert ist. Der Fallinhaber kontaktiert den Träger eines anderen Mitgliedstaats, um sämtliche Zeiten zu bestimmen, die nach dessen Rechtsvorschriften zurückgelegt wurden.</w:t>
            </w:r>
          </w:p>
        </w:tc>
      </w:tr>
      <w:tr w:rsidR="006C3EEC" w:rsidRPr="00F66B31" w14:paraId="32645A7B" w14:textId="77777777" w:rsidTr="002A5E2F">
        <w:tc>
          <w:tcPr>
            <w:tcW w:w="1569" w:type="dxa"/>
            <w:shd w:val="clear" w:color="auto" w:fill="auto"/>
          </w:tcPr>
          <w:p w14:paraId="32645A77" w14:textId="77777777" w:rsidR="006C3EEC" w:rsidRPr="000D2A3B" w:rsidRDefault="006C3EEC" w:rsidP="006C3EEC">
            <w:pPr>
              <w:spacing w:after="0"/>
              <w:rPr>
                <w:rFonts w:ascii="Calibri" w:hAnsi="Calibri" w:cs="Calibri"/>
                <w:i/>
              </w:rPr>
            </w:pPr>
            <w:r>
              <w:rPr>
                <w:rFonts w:ascii="Calibri" w:hAnsi="Calibri"/>
                <w:i/>
              </w:rPr>
              <w:t>Gegen</w:t>
            </w:r>
            <w:bookmarkStart w:id="11" w:name="Counterparty"/>
            <w:bookmarkEnd w:id="11"/>
            <w:r>
              <w:rPr>
                <w:rFonts w:ascii="Calibri" w:hAnsi="Calibri"/>
                <w:i/>
              </w:rPr>
              <w:t>partei</w:t>
            </w:r>
          </w:p>
        </w:tc>
        <w:tc>
          <w:tcPr>
            <w:tcW w:w="8071" w:type="dxa"/>
            <w:shd w:val="clear" w:color="auto" w:fill="auto"/>
          </w:tcPr>
          <w:p w14:paraId="32645A7A" w14:textId="30D8C9B1" w:rsidR="006C3EEC" w:rsidRPr="006835A2" w:rsidRDefault="00F057BD" w:rsidP="008D0DCB">
            <w:pPr>
              <w:spacing w:after="120"/>
              <w:jc w:val="both"/>
              <w:rPr>
                <w:rFonts w:cs="Calibri"/>
              </w:rPr>
            </w:pPr>
            <w:r>
              <w:rPr>
                <w:sz w:val="20"/>
              </w:rPr>
              <w:t xml:space="preserve">In diesem GVG ist die Gegenpartei der Träger des Mitgliedstaats, dessen Rechtsvorschriften für die betreffende Person ebenfalls gelten oder gegolten haben (zuständiger Träger oder ehemaliger zuständiger Träger) und der in der Lage ist, sämtliche nach seinen Rechtsvorschriften zurückgelegten Zeiten zu bestimmen oder über das Fehlen von zurückgelegten Zeiten zu informieren. </w:t>
            </w:r>
          </w:p>
        </w:tc>
      </w:tr>
    </w:tbl>
    <w:p w14:paraId="02DFD7F1" w14:textId="77777777" w:rsidR="000C058B" w:rsidRDefault="000C058B">
      <w:pPr>
        <w:rPr>
          <w:rStyle w:val="Hyperlink"/>
          <w:b/>
          <w:color w:val="auto"/>
          <w:u w:val="none"/>
        </w:rPr>
      </w:pPr>
      <w:bookmarkStart w:id="12" w:name="Start_BUC"/>
      <w:r>
        <w:br w:type="page"/>
      </w:r>
    </w:p>
    <w:p w14:paraId="32645A87" w14:textId="56512AB2" w:rsidR="00A65B47" w:rsidRPr="00CC0021" w:rsidRDefault="009C297A" w:rsidP="008D7A76">
      <w:pPr>
        <w:pStyle w:val="berschrift1"/>
        <w:rPr>
          <w:rStyle w:val="Hyperlink"/>
          <w:color w:val="auto"/>
          <w:u w:val="none"/>
        </w:rPr>
      </w:pPr>
      <w:bookmarkStart w:id="13" w:name="_Toc501113064"/>
      <w:bookmarkStart w:id="14" w:name="_Toc1028408"/>
      <w:r>
        <w:rPr>
          <w:rStyle w:val="Hyperlink"/>
          <w:color w:val="auto"/>
          <w:u w:val="none"/>
        </w:rPr>
        <w:lastRenderedPageBreak/>
        <w:t>Wie wird dieser GVG eingeleitet?</w:t>
      </w:r>
      <w:bookmarkEnd w:id="13"/>
      <w:bookmarkEnd w:id="14"/>
    </w:p>
    <w:bookmarkEnd w:id="12"/>
    <w:p w14:paraId="32645A89" w14:textId="3843809F" w:rsidR="00D8481F" w:rsidRDefault="00CC5DF5" w:rsidP="00D357C2">
      <w:pPr>
        <w:spacing w:before="240" w:after="0" w:line="240" w:lineRule="auto"/>
        <w:jc w:val="both"/>
      </w:pPr>
      <w:r>
        <w:t xml:space="preserve">Um Ihnen das Verständnis des S_BUC_24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 </w:t>
      </w:r>
    </w:p>
    <w:tbl>
      <w:tblPr>
        <w:tblStyle w:val="Tabellenraster"/>
        <w:tblW w:w="10065" w:type="dxa"/>
        <w:tblInd w:w="-318" w:type="dxa"/>
        <w:tblLook w:val="04A0" w:firstRow="1" w:lastRow="0" w:firstColumn="1" w:lastColumn="0" w:noHBand="0" w:noVBand="1"/>
      </w:tblPr>
      <w:tblGrid>
        <w:gridCol w:w="10065"/>
      </w:tblGrid>
      <w:tr w:rsidR="00CC5DF5" w14:paraId="32645A8B" w14:textId="77777777" w:rsidTr="006145E0">
        <w:tc>
          <w:tcPr>
            <w:tcW w:w="10065" w:type="dxa"/>
            <w:shd w:val="clear" w:color="auto" w:fill="BFBFBF" w:themeFill="background1" w:themeFillShade="BF"/>
          </w:tcPr>
          <w:p w14:paraId="32645A8A" w14:textId="15C5B54A" w:rsidR="00CC5DF5" w:rsidRPr="00FD292A" w:rsidRDefault="00CC5DF5" w:rsidP="00D357C2">
            <w:pPr>
              <w:pStyle w:val="berschrift2"/>
              <w:outlineLvl w:val="1"/>
            </w:pPr>
            <w:bookmarkStart w:id="15" w:name="_Toc501113065"/>
            <w:bookmarkStart w:id="16" w:name="_Toc1028409"/>
            <w:bookmarkStart w:id="17" w:name="choose_role"/>
            <w:r>
              <w:t>Was ist meine Rolle beim Austausch der zu vervollständigenden Sozialversicherungsinformationen?</w:t>
            </w:r>
            <w:bookmarkEnd w:id="15"/>
            <w:bookmarkEnd w:id="16"/>
            <w:r>
              <w:t xml:space="preserve"> </w:t>
            </w:r>
            <w:bookmarkEnd w:id="17"/>
          </w:p>
        </w:tc>
      </w:tr>
      <w:tr w:rsidR="00CC5DF5" w14:paraId="32645A91" w14:textId="77777777" w:rsidTr="00C9220F">
        <w:tc>
          <w:tcPr>
            <w:tcW w:w="10065" w:type="dxa"/>
          </w:tcPr>
          <w:p w14:paraId="6792BAB1" w14:textId="77777777" w:rsidR="00F057BD" w:rsidRPr="00DB207C" w:rsidRDefault="00F057BD" w:rsidP="00D357C2">
            <w:pPr>
              <w:spacing w:before="120"/>
              <w:jc w:val="both"/>
            </w:pPr>
            <w:r>
              <w:t xml:space="preserve">Wenn Sie der zuständige Träger eines Mitgliedstaats sind, in dem die Person versichert ist, und Sie den Träger eines anderen Mitgliedstaats kontaktieren müssen, um sämtliche nach dessen Rechtsvorschriften zurückgelegten Zeiten zu bestimmen, dann ist Ihre Rolle jene des </w:t>
            </w:r>
            <w:r>
              <w:rPr>
                <w:b/>
              </w:rPr>
              <w:t>Fallinhabers</w:t>
            </w:r>
            <w:r>
              <w:t>.</w:t>
            </w:r>
          </w:p>
          <w:p w14:paraId="32645A90" w14:textId="272EA06D" w:rsidR="00C26F4F" w:rsidRPr="00D357C2" w:rsidRDefault="005D4376" w:rsidP="008D0DCB">
            <w:pPr>
              <w:spacing w:before="120" w:after="120"/>
              <w:rPr>
                <w:color w:val="0000FF" w:themeColor="hyperlink"/>
                <w:u w:val="single"/>
              </w:rPr>
            </w:pPr>
            <w:hyperlink w:anchor="choose_CP" w:history="1">
              <w:r w:rsidR="008401C3">
                <w:rPr>
                  <w:rStyle w:val="Hyperlink"/>
                </w:rPr>
                <w:t>Ich bin der Fallinhaber.</w:t>
              </w:r>
            </w:hyperlink>
            <w:r w:rsidR="008D0DCB">
              <w:rPr>
                <w:rStyle w:val="Hyperlink"/>
                <w:color w:val="auto"/>
                <w:u w:val="none"/>
              </w:rPr>
              <w:t xml:space="preserve"> (</w:t>
            </w:r>
            <w:r w:rsidR="008401C3">
              <w:rPr>
                <w:rStyle w:val="Hyperlink"/>
                <w:color w:val="auto"/>
                <w:u w:val="none"/>
              </w:rPr>
              <w:t>Schritt FI.1)</w:t>
            </w:r>
          </w:p>
        </w:tc>
      </w:tr>
      <w:tr w:rsidR="006D081C" w:rsidRPr="00C33679" w14:paraId="32645A97" w14:textId="77777777" w:rsidTr="00C9220F">
        <w:tc>
          <w:tcPr>
            <w:tcW w:w="10065" w:type="dxa"/>
          </w:tcPr>
          <w:p w14:paraId="41A98140" w14:textId="77777777" w:rsidR="00F057BD" w:rsidRPr="00DB207C" w:rsidRDefault="00F057BD" w:rsidP="00D357C2">
            <w:pPr>
              <w:jc w:val="both"/>
            </w:pPr>
            <w:r>
              <w:t xml:space="preserve">Wenn Sie der Träger eines Mitgliedstaats sind, dessen Rechtsvorschriften für die betreffende Person ebenfalls gelten oder gegolten haben, und Sie ersucht wurden, sämtliche nach Ihren Rechtsvorschriften zurückgelegten Zeiten zu bestimmen, dann ist Ihre Rolle jene der </w:t>
            </w:r>
            <w:r>
              <w:rPr>
                <w:b/>
              </w:rPr>
              <w:t>Gegenpartei</w:t>
            </w:r>
            <w:r>
              <w:t>.</w:t>
            </w:r>
          </w:p>
          <w:p w14:paraId="32645A96" w14:textId="42CD4194" w:rsidR="00A272B9" w:rsidRPr="00D357C2" w:rsidRDefault="005D4376" w:rsidP="008D0DCB">
            <w:pPr>
              <w:spacing w:before="120" w:after="120"/>
            </w:pPr>
            <w:hyperlink w:anchor="_CP.1_What_should" w:history="1">
              <w:r w:rsidR="008401C3">
                <w:rPr>
                  <w:rStyle w:val="Hyperlink"/>
                </w:rPr>
                <w:t>Ich bin die Gegenpartei.</w:t>
              </w:r>
            </w:hyperlink>
            <w:r w:rsidR="008401C3">
              <w:rPr>
                <w:rStyle w:val="Hyperlink"/>
                <w:color w:val="auto"/>
                <w:u w:val="none"/>
              </w:rPr>
              <w:t xml:space="preserve"> (Schritt GP.1)</w:t>
            </w:r>
          </w:p>
        </w:tc>
      </w:tr>
    </w:tbl>
    <w:p w14:paraId="32645A98" w14:textId="77777777" w:rsidR="00CC5DF5" w:rsidRPr="00C33679" w:rsidRDefault="00CC5DF5" w:rsidP="00D357C2">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32645A9A" w14:textId="77777777" w:rsidTr="00282A25">
        <w:tc>
          <w:tcPr>
            <w:tcW w:w="10065" w:type="dxa"/>
            <w:shd w:val="clear" w:color="auto" w:fill="BFBFBF" w:themeFill="background1" w:themeFillShade="BF"/>
          </w:tcPr>
          <w:p w14:paraId="32645A99" w14:textId="2B63B3C1" w:rsidR="002B0CF4" w:rsidRPr="004A17FE" w:rsidRDefault="00794540" w:rsidP="00D357C2">
            <w:pPr>
              <w:pStyle w:val="berschrift2"/>
              <w:outlineLvl w:val="1"/>
              <w:rPr>
                <w:highlight w:val="yellow"/>
              </w:rPr>
            </w:pPr>
            <w:bookmarkStart w:id="18" w:name="choose_CP"/>
            <w:bookmarkStart w:id="19" w:name="CO_identity_institution"/>
            <w:bookmarkStart w:id="20" w:name="_Toc501113066"/>
            <w:bookmarkStart w:id="21" w:name="_Toc1028410"/>
            <w:r>
              <w:t xml:space="preserve">FI.1 </w:t>
            </w:r>
            <w:r>
              <w:rPr>
                <w:rStyle w:val="berschrift2Zchn"/>
                <w:b/>
              </w:rPr>
              <w:t>Mit wem muss ich Informationen austauschen?</w:t>
            </w:r>
            <w:bookmarkEnd w:id="18"/>
            <w:bookmarkEnd w:id="19"/>
            <w:bookmarkEnd w:id="20"/>
            <w:bookmarkEnd w:id="21"/>
          </w:p>
        </w:tc>
      </w:tr>
      <w:tr w:rsidR="002B0CF4" w:rsidRPr="00C33679" w14:paraId="32645AA2" w14:textId="77777777" w:rsidTr="00EF4243">
        <w:tc>
          <w:tcPr>
            <w:tcW w:w="10065" w:type="dxa"/>
          </w:tcPr>
          <w:p w14:paraId="137CD385" w14:textId="0546C8B0" w:rsidR="009E46F5" w:rsidRDefault="00F057BD" w:rsidP="00D357C2">
            <w:pPr>
              <w:spacing w:before="120" w:after="120"/>
              <w:jc w:val="both"/>
            </w:pPr>
            <w:r>
              <w:t>Als Fallinhaber besteht Ihr erster Schritt bei jedem neuen Informationsaustausch darin, den zuständigen Mitgliedstaat zu ermitteln, in dem die Person versichert ist: Falls eine Person geltend macht, in einem anderen Mitgliedstaat Versicherungszeiten, Beschäftigungszeiten, Zeiten einer selbstständigen Erwerbstätigkeit oder Wohnzeiten zurückgelegt zu haben, muss sie angeben, in welchem Mitgliedstaat dies erfolgt ist. Wenn möglich gibt sie an, wo sie versichert war und welcher Träger die Zurücklegung der geltend gemachten Zeiten bestätigen könnte.</w:t>
            </w:r>
          </w:p>
          <w:p w14:paraId="55D03F25" w14:textId="078DAAC8" w:rsidR="009E46F5" w:rsidRDefault="00F057BD" w:rsidP="00D357C2">
            <w:pPr>
              <w:spacing w:after="120"/>
            </w:pPr>
            <w:r>
              <w:t>In einem zweiten Schritt ermitteln Sie den Träger in diesem Mitgliedstaat, mit dem Sie Informationen austauschen müssen. Mit diesem Schritt wird die Gegenpartei festgelegt, mit der Sie zusammenarbeiten werden. Es kann nur eine Gegenpartei geben.</w:t>
            </w:r>
          </w:p>
          <w:p w14:paraId="32645AA1" w14:textId="2C802160" w:rsidR="002B0CF4" w:rsidRPr="00D357C2" w:rsidRDefault="005D4376" w:rsidP="00D357C2">
            <w:pPr>
              <w:spacing w:after="120"/>
            </w:pPr>
            <w:hyperlink w:anchor="_CO.2_How_do" w:history="1">
              <w:r w:rsidR="008401C3">
                <w:rPr>
                  <w:rStyle w:val="Hyperlink"/>
                </w:rPr>
                <w:t>Ich muss die Gegenpartei ermitteln.</w:t>
              </w:r>
            </w:hyperlink>
            <w:r w:rsidR="008401C3">
              <w:t xml:space="preserve"> (Schritt FI.2)</w:t>
            </w:r>
          </w:p>
        </w:tc>
      </w:tr>
    </w:tbl>
    <w:p w14:paraId="32645AA3" w14:textId="77777777" w:rsidR="007C61C8" w:rsidRPr="00C33679" w:rsidRDefault="007C61C8" w:rsidP="00D357C2">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32645AA5" w14:textId="77777777" w:rsidTr="005F6686">
        <w:tc>
          <w:tcPr>
            <w:tcW w:w="10065" w:type="dxa"/>
            <w:shd w:val="clear" w:color="auto" w:fill="BFBFBF" w:themeFill="background1" w:themeFillShade="BF"/>
          </w:tcPr>
          <w:p w14:paraId="32645AA4" w14:textId="69698F93" w:rsidR="003A1C02" w:rsidRPr="005F6686" w:rsidRDefault="00880A7C" w:rsidP="00D357C2">
            <w:pPr>
              <w:pStyle w:val="berschrift2"/>
              <w:outlineLvl w:val="1"/>
            </w:pPr>
            <w:bookmarkStart w:id="22" w:name="_CO.2_How_do"/>
            <w:bookmarkStart w:id="23" w:name="identify_institution"/>
            <w:bookmarkStart w:id="24" w:name="_Toc501113067"/>
            <w:bookmarkStart w:id="25" w:name="_Toc1028411"/>
            <w:bookmarkEnd w:id="22"/>
            <w:r>
              <w:t xml:space="preserve">FI.2 </w:t>
            </w:r>
            <w:bookmarkEnd w:id="23"/>
            <w:r>
              <w:t>Wie ermittle ich den richtigen Träger für den Informationsaustausch?</w:t>
            </w:r>
            <w:bookmarkEnd w:id="24"/>
            <w:bookmarkEnd w:id="25"/>
          </w:p>
        </w:tc>
      </w:tr>
      <w:tr w:rsidR="00636AFF" w:rsidRPr="00C33679" w14:paraId="32645AAD" w14:textId="77777777" w:rsidTr="00972633">
        <w:tc>
          <w:tcPr>
            <w:tcW w:w="10065" w:type="dxa"/>
            <w:shd w:val="clear" w:color="auto" w:fill="auto"/>
          </w:tcPr>
          <w:p w14:paraId="32645AA7" w14:textId="6BB23060" w:rsidR="003A1C02" w:rsidRPr="00972633" w:rsidRDefault="003A1C02" w:rsidP="00B4191C">
            <w:pPr>
              <w:spacing w:before="120"/>
              <w:jc w:val="both"/>
            </w:pPr>
            <w:r>
              <w:t>Zur Ermittlung des zuständigen Trägers eines anderen Mitgliedstaats müssen Sie das Trägerverzeichnis konsultieren. Dabei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1BCFFF79" w14:textId="32449208" w:rsidR="002F5A3A" w:rsidRPr="00972633" w:rsidRDefault="002F5A3A" w:rsidP="00B4191C">
            <w:pPr>
              <w:spacing w:before="120"/>
              <w:jc w:val="both"/>
            </w:pPr>
            <w:r>
              <w:t>Bitte beachten Sie, dass die Verbindungsstelle nur ausgewählt werden sollte, wenn der richtige zuständige Träger im betreffenden Mitgliedstaat nicht ermittelt werden kann oder wenn die Verbindungsstelle den Fall bearbeitet.</w:t>
            </w:r>
          </w:p>
          <w:p w14:paraId="32645AA9" w14:textId="26BD0FBC" w:rsidR="003A1C02" w:rsidRPr="00972633" w:rsidRDefault="003A1C02" w:rsidP="00B4191C">
            <w:pPr>
              <w:spacing w:before="120"/>
            </w:pPr>
            <w:r>
              <w:t xml:space="preserve">Um zum Trägerverzeichnis zu gelangen, verwenden Sie bitte folgenden </w:t>
            </w:r>
            <w:r>
              <w:rPr>
                <w:rStyle w:val="Hyperlink"/>
                <w:color w:val="FF0000"/>
              </w:rPr>
              <w:t>Link</w:t>
            </w:r>
            <w:r>
              <w:t>.</w:t>
            </w:r>
          </w:p>
          <w:p w14:paraId="32645AAC" w14:textId="19E8BCCE" w:rsidR="003A1C02" w:rsidRPr="00D357C2" w:rsidRDefault="005D4376" w:rsidP="008D0DCB">
            <w:pPr>
              <w:spacing w:before="120" w:after="120"/>
              <w:jc w:val="both"/>
            </w:pPr>
            <w:hyperlink w:anchor="CO3" w:history="1">
              <w:r w:rsidR="008401C3">
                <w:rPr>
                  <w:rStyle w:val="Hyperlink"/>
                </w:rPr>
                <w:t>Ich habe die Gegenpartei ermittelt, die ich kontaktieren muss</w:t>
              </w:r>
            </w:hyperlink>
            <w:r w:rsidR="008401C3">
              <w:t>. (Schritt FI.3)</w:t>
            </w:r>
          </w:p>
        </w:tc>
      </w:tr>
    </w:tbl>
    <w:p w14:paraId="32645AAE" w14:textId="77777777" w:rsidR="00A65B47" w:rsidRPr="00C33679" w:rsidRDefault="00A65B47" w:rsidP="00B4191C">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32645AB0" w14:textId="77777777" w:rsidTr="0046782A">
        <w:tc>
          <w:tcPr>
            <w:tcW w:w="10065" w:type="dxa"/>
            <w:shd w:val="clear" w:color="auto" w:fill="BFBFBF" w:themeFill="background1" w:themeFillShade="BF"/>
          </w:tcPr>
          <w:p w14:paraId="32645AAF" w14:textId="1F4A503D" w:rsidR="001042D0" w:rsidRPr="00C33679" w:rsidRDefault="00880A7C" w:rsidP="00B4191C">
            <w:pPr>
              <w:pStyle w:val="berschrift2"/>
              <w:outlineLvl w:val="1"/>
              <w:rPr>
                <w:highlight w:val="yellow"/>
              </w:rPr>
            </w:pPr>
            <w:bookmarkStart w:id="26" w:name="CO3"/>
            <w:bookmarkStart w:id="27" w:name="_Toc501113068"/>
            <w:bookmarkStart w:id="28" w:name="_Toc1028412"/>
            <w:bookmarkEnd w:id="26"/>
            <w:r>
              <w:t>FI.3 Wie gehe ich vor, nachdem ich die Gegenpartei ermittelt habe?</w:t>
            </w:r>
            <w:bookmarkEnd w:id="27"/>
            <w:bookmarkEnd w:id="28"/>
          </w:p>
        </w:tc>
      </w:tr>
      <w:tr w:rsidR="00636AFF" w:rsidRPr="00C33679" w14:paraId="32645ABB" w14:textId="77777777" w:rsidTr="0046782A">
        <w:tc>
          <w:tcPr>
            <w:tcW w:w="10065" w:type="dxa"/>
          </w:tcPr>
          <w:p w14:paraId="119C8C68" w14:textId="643DB2FB" w:rsidR="00DB1DE8" w:rsidRDefault="00EA0841" w:rsidP="00B4191C">
            <w:pPr>
              <w:spacing w:before="60"/>
              <w:jc w:val="both"/>
            </w:pPr>
            <w:r>
              <w:t xml:space="preserve">Sobald Sie die Gegenpartei ermittelt haben, füllen Sie das </w:t>
            </w:r>
            <w:hyperlink r:id="rId16">
              <w:r>
                <w:rPr>
                  <w:rStyle w:val="Hyperlink"/>
                </w:rPr>
                <w:t>SED S040</w:t>
              </w:r>
            </w:hyperlink>
            <w:r>
              <w:t xml:space="preserve"> «Auskunftsersuchen zu Zeiten – Art des Versicherungsrisikos: Krankheit, Mutterschaft oder Vaterschaft» aus, indem Sie die erforderlichen </w:t>
            </w:r>
            <w:r>
              <w:lastRenderedPageBreak/>
              <w:t xml:space="preserve">Informationen eingeben: eine Leistungsart, eine Leistungskategorie, eine versicherte Person, einen Mitgliedstaat und einen Träger. </w:t>
            </w:r>
          </w:p>
          <w:p w14:paraId="6AFAAA64" w14:textId="3FEB9D6C" w:rsidR="002B0C09" w:rsidRDefault="002B0C09" w:rsidP="00B4191C">
            <w:pPr>
              <w:spacing w:before="60"/>
              <w:jc w:val="both"/>
              <w:rPr>
                <w:color w:val="000000"/>
              </w:rPr>
            </w:pPr>
            <w:r>
              <w:rPr>
                <w:color w:val="000000"/>
              </w:rPr>
              <w:t xml:space="preserve">Müssen Sie die zurückgelegten Zeiten bei mehreren Trägern </w:t>
            </w:r>
            <w:r w:rsidR="005D4376">
              <w:rPr>
                <w:color w:val="000000"/>
              </w:rPr>
              <w:t>der Mitgliedstaaten</w:t>
            </w:r>
            <w:r>
              <w:rPr>
                <w:color w:val="000000"/>
              </w:rPr>
              <w:t xml:space="preserve"> erfragen, müssen Sie diesen Geschäftsvorgang (S_BUC_24) mehrmals durchführen, um sämtliche in verschiedenen Mitgliedstaaten zurückgelegten Zeiten in Erfahrung zu bringen. </w:t>
            </w:r>
          </w:p>
          <w:p w14:paraId="3F379763" w14:textId="6F569C02" w:rsidR="00DE5829" w:rsidRDefault="00DE5829" w:rsidP="00B4191C">
            <w:pPr>
              <w:spacing w:before="60"/>
              <w:rPr>
                <w:color w:val="000000"/>
              </w:rPr>
            </w:pPr>
            <w:r>
              <w:rPr>
                <w:color w:val="000000"/>
              </w:rPr>
              <w:t>Senden Sie das ausgefüllte SED S040 danach an die Gegenpartei.</w:t>
            </w:r>
          </w:p>
          <w:p w14:paraId="658BF972" w14:textId="5C922DD2" w:rsidR="00DE5829" w:rsidRPr="00A0293B" w:rsidRDefault="00DE5829" w:rsidP="00B4191C">
            <w:pPr>
              <w:spacing w:before="120"/>
              <w:jc w:val="both"/>
            </w:pPr>
            <w:r>
              <w:t xml:space="preserve">Diese analysiert das Dokument und antwortet Ihnen mit dem </w:t>
            </w:r>
            <w:hyperlink r:id="rId17">
              <w:r>
                <w:rPr>
                  <w:rStyle w:val="Hyperlink"/>
                </w:rPr>
                <w:t xml:space="preserve">SED </w:t>
              </w:r>
              <w:r>
                <w:rPr>
                  <w:rStyle w:val="Hyperlink"/>
                  <w:sz w:val="20"/>
                </w:rPr>
                <w:t>S041</w:t>
              </w:r>
            </w:hyperlink>
            <w:r>
              <w:t xml:space="preserve"> «Antwort auf Auskunftsersuchen zu Zeiten – Art des Versicherungsrisikos: Krankheit, Mutterschaft oder Vaterschaft»</w:t>
            </w:r>
            <w:r>
              <w:rPr>
                <w:color w:val="333333"/>
              </w:rPr>
              <w:t>.</w:t>
            </w:r>
          </w:p>
          <w:p w14:paraId="32645ABA" w14:textId="24373252" w:rsidR="005F6686" w:rsidRPr="00D357C2" w:rsidRDefault="005D4376" w:rsidP="00B4191C">
            <w:pPr>
              <w:spacing w:before="120" w:after="120"/>
            </w:pPr>
            <w:hyperlink w:anchor="CO4" w:history="1">
              <w:r w:rsidR="008401C3">
                <w:rPr>
                  <w:rStyle w:val="Hyperlink"/>
                </w:rPr>
                <w:t>Ich habe von der Gegenpartei das SED S041 erhalten.</w:t>
              </w:r>
            </w:hyperlink>
            <w:r w:rsidR="008401C3">
              <w:rPr>
                <w:rStyle w:val="Hyperlink"/>
              </w:rPr>
              <w:t xml:space="preserve"> </w:t>
            </w:r>
            <w:r w:rsidR="008401C3">
              <w:rPr>
                <w:rStyle w:val="Hyperlink"/>
                <w:color w:val="auto"/>
                <w:u w:val="none"/>
              </w:rPr>
              <w:t>(Schritt FI.4)</w:t>
            </w:r>
          </w:p>
        </w:tc>
      </w:tr>
      <w:tr w:rsidR="00466991" w:rsidRPr="00C33679" w14:paraId="1592C60E" w14:textId="77777777" w:rsidTr="0046782A">
        <w:tc>
          <w:tcPr>
            <w:tcW w:w="10065" w:type="dxa"/>
          </w:tcPr>
          <w:p w14:paraId="2EB24881" w14:textId="280BB92C" w:rsidR="00821F8A" w:rsidRDefault="00466991" w:rsidP="00B4191C">
            <w:r>
              <w:lastRenderedPageBreak/>
              <w:t>Subprozessschritte, die dem Fallinhaber in diesem Stadium zur Verfügung stehen:</w:t>
            </w:r>
          </w:p>
          <w:p w14:paraId="6FB533D8" w14:textId="6AA42FD2" w:rsidR="00466991" w:rsidRPr="00E203DA" w:rsidRDefault="005D4376" w:rsidP="00B4191C">
            <w:pPr>
              <w:spacing w:after="120"/>
            </w:pPr>
            <w:hyperlink r:id="rId18">
              <w:r w:rsidR="008401C3">
                <w:rPr>
                  <w:rStyle w:val="Hyperlink"/>
                  <w:rFonts w:ascii="Calibri" w:hAnsi="Calibri"/>
                </w:rPr>
                <w:t>Ich möchte die Gegenpartei daran erinnern, mir die benötigten Informationen zuzustellen (AD_BUC_07).</w:t>
              </w:r>
            </w:hyperlink>
          </w:p>
        </w:tc>
      </w:tr>
    </w:tbl>
    <w:p w14:paraId="51D1E777" w14:textId="77777777" w:rsidR="0069693D" w:rsidRDefault="0069693D" w:rsidP="00B4191C">
      <w:pPr>
        <w:spacing w:after="0" w:line="240" w:lineRule="auto"/>
      </w:pPr>
    </w:p>
    <w:tbl>
      <w:tblPr>
        <w:tblStyle w:val="Tabellenraster"/>
        <w:tblW w:w="10065" w:type="dxa"/>
        <w:tblInd w:w="-318" w:type="dxa"/>
        <w:tblLook w:val="04A0" w:firstRow="1" w:lastRow="0" w:firstColumn="1" w:lastColumn="0" w:noHBand="0" w:noVBand="1"/>
      </w:tblPr>
      <w:tblGrid>
        <w:gridCol w:w="10065"/>
      </w:tblGrid>
      <w:tr w:rsidR="00607302" w:rsidRPr="00C33679" w14:paraId="0E695612" w14:textId="77777777" w:rsidTr="00607302">
        <w:tc>
          <w:tcPr>
            <w:tcW w:w="10065" w:type="dxa"/>
            <w:shd w:val="clear" w:color="auto" w:fill="BFBFBF" w:themeFill="background1" w:themeFillShade="BF"/>
          </w:tcPr>
          <w:p w14:paraId="1B184DB2" w14:textId="26C49B21" w:rsidR="00607302" w:rsidRPr="000C058B" w:rsidRDefault="00607302" w:rsidP="00B4191C">
            <w:pPr>
              <w:jc w:val="both"/>
              <w:rPr>
                <w:b/>
              </w:rPr>
            </w:pPr>
            <w:bookmarkStart w:id="29" w:name="_CO.4_How_do"/>
            <w:bookmarkStart w:id="30" w:name="CO4"/>
            <w:bookmarkEnd w:id="29"/>
            <w:r>
              <w:rPr>
                <w:b/>
              </w:rPr>
              <w:t>FI.4</w:t>
            </w:r>
            <w:bookmarkEnd w:id="30"/>
            <w:r>
              <w:rPr>
                <w:b/>
              </w:rPr>
              <w:t xml:space="preserve"> Wie gehe ich vor, nachdem ich das SED S041 «Antwort auf Auskunftsersuchen zu Zeiten – Art des Versicherungsrisikos: Krankheit, Mutterschaft oder Vaterschaft» erhalten habe?</w:t>
            </w:r>
          </w:p>
        </w:tc>
      </w:tr>
      <w:tr w:rsidR="00607302" w:rsidRPr="00C33679" w14:paraId="1B579CDF" w14:textId="77777777" w:rsidTr="0046782A">
        <w:tc>
          <w:tcPr>
            <w:tcW w:w="10065" w:type="dxa"/>
          </w:tcPr>
          <w:p w14:paraId="6D32D423" w14:textId="624E1BA5" w:rsidR="007B3E0F" w:rsidRDefault="005B12A9" w:rsidP="00B4191C">
            <w:pPr>
              <w:spacing w:before="120" w:after="60"/>
              <w:jc w:val="both"/>
            </w:pPr>
            <w:bookmarkStart w:id="31" w:name="_CO.3_How_do"/>
            <w:bookmarkEnd w:id="31"/>
            <w:r>
              <w:t xml:space="preserve">Nachdem Sie von der Gegenpartei das </w:t>
            </w:r>
            <w:hyperlink r:id="rId19">
              <w:r>
                <w:rPr>
                  <w:rStyle w:val="Hyperlink"/>
                </w:rPr>
                <w:t>SED S041</w:t>
              </w:r>
            </w:hyperlink>
            <w:r>
              <w:t xml:space="preserve"> erhalten haben, wissen Sie, dass die betreffende Person keine Zeiten zurückgelegt hat oder dass sie die erforderlichen Zeiten nach den Rechtsvorschriften des Mitgliedstaats der Gegenpartei zurückgelegt hat.</w:t>
            </w:r>
          </w:p>
          <w:p w14:paraId="7BB5A717" w14:textId="2ED50C96" w:rsidR="007B3E0F" w:rsidRPr="007B3E0F" w:rsidRDefault="007B3E0F" w:rsidP="00B4191C">
            <w:pPr>
              <w:spacing w:after="60"/>
              <w:jc w:val="both"/>
            </w:pPr>
            <w:r>
              <w:t>Sie müssen die angegebenen Versicherungszeiten berücksichtigen, wenn Sie über den Leistungsanspruch oder die Leistungen der betreffenden</w:t>
            </w:r>
            <w:r w:rsidR="008D0DCB">
              <w:t xml:space="preserve"> Person entsch</w:t>
            </w:r>
            <w:r w:rsidR="005D4376">
              <w:t>eiden. Information:</w:t>
            </w:r>
            <w:bookmarkStart w:id="32" w:name="_GoBack"/>
            <w:bookmarkEnd w:id="32"/>
            <w:r w:rsidR="008D0DCB">
              <w:t xml:space="preserve"> </w:t>
            </w:r>
            <w:r>
              <w:t>Hat die versicherte Person die erforderlichen Zeiten zurückgelegt, können diese zusammengerechnet werden.</w:t>
            </w:r>
          </w:p>
          <w:p w14:paraId="2084A26B" w14:textId="219CAAD8" w:rsidR="005F6686" w:rsidRPr="00D357C2" w:rsidRDefault="002B0C09" w:rsidP="00B4191C">
            <w:pPr>
              <w:spacing w:after="120"/>
              <w:rPr>
                <w:color w:val="FF0000"/>
              </w:rPr>
            </w:pPr>
            <w:r>
              <w:t>Sofern Sie keine zusätzlichen Informationen anfordern möchten, ist der Geschäftsvorgang damit abgeschlossen.</w:t>
            </w:r>
          </w:p>
        </w:tc>
      </w:tr>
      <w:tr w:rsidR="009150CE" w:rsidRPr="00C33679" w14:paraId="518DD8EE" w14:textId="77777777" w:rsidTr="0046782A">
        <w:tc>
          <w:tcPr>
            <w:tcW w:w="10065" w:type="dxa"/>
          </w:tcPr>
          <w:p w14:paraId="3D7E8CAF" w14:textId="3EAD64BA" w:rsidR="00821F8A" w:rsidRDefault="009150CE" w:rsidP="00B4191C">
            <w:r>
              <w:t>Subprozessschritte, die dem Fallinhaber in diesem Stadium zur Verfügung stehen:</w:t>
            </w:r>
          </w:p>
          <w:p w14:paraId="485DCCFD" w14:textId="11BAB732" w:rsidR="005147B4" w:rsidRPr="00D357C2" w:rsidRDefault="005D4376" w:rsidP="00B4191C">
            <w:pPr>
              <w:spacing w:after="120"/>
              <w:rPr>
                <w:color w:val="0000FF" w:themeColor="hyperlink"/>
                <w:u w:val="single"/>
              </w:rPr>
            </w:pPr>
            <w:hyperlink r:id="rId20">
              <w:r w:rsidR="008401C3">
                <w:rPr>
                  <w:rStyle w:val="Hyperlink"/>
                </w:rPr>
                <w:t>Ich möchte bei der Gegenpartei eine Ad-hoc-Information anfordern (H_BUC_01).</w:t>
              </w:r>
            </w:hyperlink>
          </w:p>
        </w:tc>
      </w:tr>
    </w:tbl>
    <w:p w14:paraId="45BF73C8" w14:textId="77777777" w:rsidR="0051017D" w:rsidRDefault="0051017D" w:rsidP="00B4191C">
      <w:pPr>
        <w:spacing w:after="0" w:line="240" w:lineRule="auto"/>
        <w:jc w:val="both"/>
        <w:rPr>
          <w:highlight w:val="yellow"/>
        </w:rPr>
      </w:pPr>
    </w:p>
    <w:p w14:paraId="340529C8" w14:textId="77777777" w:rsidR="006E6775" w:rsidRDefault="006E6775" w:rsidP="00B4191C">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2B0C09" w:rsidRPr="00C33679" w14:paraId="291389D9" w14:textId="77777777" w:rsidTr="00671E41">
        <w:tc>
          <w:tcPr>
            <w:tcW w:w="10065" w:type="dxa"/>
            <w:shd w:val="clear" w:color="auto" w:fill="B8CCE4" w:themeFill="accent1" w:themeFillTint="66"/>
          </w:tcPr>
          <w:p w14:paraId="0D2D9757" w14:textId="77777777" w:rsidR="002B0C09" w:rsidRPr="00C33679" w:rsidRDefault="002B0C09" w:rsidP="00B4191C">
            <w:pPr>
              <w:pStyle w:val="berschrift2"/>
              <w:outlineLvl w:val="1"/>
              <w:rPr>
                <w:highlight w:val="yellow"/>
              </w:rPr>
            </w:pPr>
            <w:bookmarkStart w:id="33" w:name="_CP.1_What_should"/>
            <w:bookmarkStart w:id="34" w:name="_Toc1028413"/>
            <w:bookmarkStart w:id="35" w:name="_Toc501113069"/>
            <w:bookmarkEnd w:id="33"/>
            <w:r>
              <w:t>GP.1 Was soll ich tun, wenn ich das SED S040 «Auskunftsersuchen zu Zeiten – Art des Versicherungsrisikos: Krankheit, Mutterschaft oder Vaterschaft» erhalten habe?</w:t>
            </w:r>
            <w:bookmarkEnd w:id="34"/>
            <w:r>
              <w:t xml:space="preserve"> </w:t>
            </w:r>
            <w:bookmarkEnd w:id="35"/>
          </w:p>
        </w:tc>
      </w:tr>
      <w:tr w:rsidR="002B0C09" w:rsidRPr="00C33679" w14:paraId="54E3D0A2" w14:textId="77777777" w:rsidTr="00671E41">
        <w:tc>
          <w:tcPr>
            <w:tcW w:w="10065" w:type="dxa"/>
          </w:tcPr>
          <w:p w14:paraId="15E6DF24" w14:textId="45AA78CF" w:rsidR="002B0C09" w:rsidRPr="00D357C2" w:rsidRDefault="002B0C09" w:rsidP="00B4191C">
            <w:pPr>
              <w:spacing w:before="120"/>
              <w:jc w:val="both"/>
              <w:rPr>
                <w:color w:val="000000"/>
              </w:rPr>
            </w:pPr>
            <w:r>
              <w:t xml:space="preserve">Wenn Sie vom Fallinhaber ein </w:t>
            </w:r>
            <w:hyperlink r:id="rId21">
              <w:r>
                <w:rPr>
                  <w:rStyle w:val="Hyperlink"/>
                </w:rPr>
                <w:t>SED S040</w:t>
              </w:r>
            </w:hyperlink>
            <w:r>
              <w:t xml:space="preserve"> erhalten haben, überprüfen Sie zunächst, ob Sie für die Bearbeitung der erhaltenen Anfrage zuständig sind.</w:t>
            </w:r>
          </w:p>
          <w:p w14:paraId="550B158F" w14:textId="528BCA69" w:rsidR="002B0C09" w:rsidRPr="00191B14" w:rsidRDefault="005D4376" w:rsidP="00B4191C">
            <w:pPr>
              <w:rPr>
                <w:rStyle w:val="Hyperlink"/>
              </w:rPr>
            </w:pPr>
            <w:hyperlink r:id="rId22" w:history="1">
              <w:r w:rsidR="00191B14">
                <w:rPr>
                  <w:rStyle w:val="Hyperlink"/>
                </w:rPr>
                <w:t>Ich bin für den Geschäftsvorgang zuständig. (GP.2)</w:t>
              </w:r>
            </w:hyperlink>
          </w:p>
          <w:p w14:paraId="029623B0" w14:textId="105FE828" w:rsidR="002B0C09" w:rsidRPr="00D357C2" w:rsidRDefault="005D4376" w:rsidP="00B4191C">
            <w:pPr>
              <w:spacing w:after="120"/>
              <w:rPr>
                <w:color w:val="000000"/>
              </w:rPr>
            </w:pPr>
            <w:hyperlink r:id="rId23" w:history="1"/>
            <w:hyperlink w:anchor="_CP.3_What_should" w:history="1">
              <w:r w:rsidR="00191B14">
                <w:rPr>
                  <w:rStyle w:val="Hyperlink"/>
                </w:rPr>
                <w:t>Ich bin nicht für den Geschäftsvorgang zuständig. (GP.3)</w:t>
              </w:r>
            </w:hyperlink>
          </w:p>
        </w:tc>
      </w:tr>
    </w:tbl>
    <w:p w14:paraId="5BE5F423" w14:textId="77777777" w:rsidR="002B0C09" w:rsidRPr="002B0C09" w:rsidRDefault="002B0C09" w:rsidP="00B4191C">
      <w:pPr>
        <w:spacing w:after="0" w:line="240" w:lineRule="auto"/>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2B0C09" w:rsidRPr="00C33679" w14:paraId="1B11CCF2" w14:textId="77777777" w:rsidTr="00671E41">
        <w:tc>
          <w:tcPr>
            <w:tcW w:w="10065" w:type="dxa"/>
            <w:shd w:val="clear" w:color="auto" w:fill="B8CCE4" w:themeFill="accent1" w:themeFillTint="66"/>
          </w:tcPr>
          <w:p w14:paraId="1FD3CAA5" w14:textId="77777777" w:rsidR="002B0C09" w:rsidRPr="00C33679" w:rsidRDefault="002B0C09" w:rsidP="00B4191C">
            <w:pPr>
              <w:pStyle w:val="berschrift2"/>
              <w:outlineLvl w:val="1"/>
              <w:rPr>
                <w:highlight w:val="yellow"/>
              </w:rPr>
            </w:pPr>
            <w:bookmarkStart w:id="36" w:name="_CP.2_What_should"/>
            <w:bookmarkEnd w:id="36"/>
            <w:r>
              <w:br w:type="page"/>
            </w:r>
            <w:bookmarkStart w:id="37" w:name="_Toc501113070"/>
            <w:bookmarkStart w:id="38" w:name="_Toc1028414"/>
            <w:r>
              <w:t>GP.2 Was soll ich tun, wenn ich für den Geschäftsvorgang zuständig bin?</w:t>
            </w:r>
            <w:bookmarkEnd w:id="37"/>
            <w:bookmarkEnd w:id="38"/>
          </w:p>
        </w:tc>
      </w:tr>
      <w:tr w:rsidR="002B0C09" w:rsidRPr="00C33679" w14:paraId="6879DF76" w14:textId="77777777" w:rsidTr="00671E41">
        <w:tc>
          <w:tcPr>
            <w:tcW w:w="10065" w:type="dxa"/>
          </w:tcPr>
          <w:p w14:paraId="14F031D0" w14:textId="22F9517D" w:rsidR="002B0C09" w:rsidRDefault="002B0C09" w:rsidP="00B4191C">
            <w:pPr>
              <w:spacing w:before="120"/>
            </w:pPr>
            <w:r>
              <w:t xml:space="preserve">Wenn feststeht, dass Sie für die Bearbeitung dieses Falls zuständig sind, müssen Sie die Anfrage prüfen und mit dem </w:t>
            </w:r>
            <w:hyperlink r:id="rId24">
              <w:r>
                <w:rPr>
                  <w:rStyle w:val="Hyperlink"/>
                </w:rPr>
                <w:t>SED S041</w:t>
              </w:r>
            </w:hyperlink>
            <w:r>
              <w:t xml:space="preserve"> «Antwort auf Auskunftsersuchen zu Zeiten – Art des Versicherungsrisikos: Krankheit, Mutterschaft oder Vaterschaft» antworten. </w:t>
            </w:r>
          </w:p>
          <w:p w14:paraId="53EC89FF" w14:textId="27BEA192" w:rsidR="002B0C09" w:rsidRDefault="002B0C09" w:rsidP="00B4191C">
            <w:pPr>
              <w:spacing w:after="60"/>
              <w:rPr>
                <w:color w:val="000000"/>
              </w:rPr>
            </w:pPr>
            <w:r>
              <w:t>Mit dem Ausfüllen des SED S041 können Sie bestätigen, dass die versicherte Person die erforderlichen Zeiten nach Ihren Rechtsvorschriften zurückgelegt hat, oder Sie können dem zuständigen Träger mitteilen, dass die betreffende Person keine Zeiten nach Ihren Rechtsvorschriften zurückgelegt hat.</w:t>
            </w:r>
            <w:r>
              <w:rPr>
                <w:color w:val="000000"/>
              </w:rPr>
              <w:t xml:space="preserve"> </w:t>
            </w:r>
          </w:p>
          <w:p w14:paraId="51B6EF26" w14:textId="57492F56" w:rsidR="002B0C09" w:rsidRPr="00890751" w:rsidRDefault="002B0C09" w:rsidP="00B4191C">
            <w:pPr>
              <w:spacing w:after="60"/>
              <w:jc w:val="both"/>
              <w:rPr>
                <w:color w:val="000000"/>
              </w:rPr>
            </w:pPr>
            <w:r>
              <w:rPr>
                <w:color w:val="000000"/>
              </w:rPr>
              <w:t>Bevor Sie eine Antwort mittels SED S041 zustellen, können Sie zusätzliche Informationen anfordern, die Sie für Ihre Antwort benötigen.</w:t>
            </w:r>
          </w:p>
          <w:p w14:paraId="3CE2EBB9" w14:textId="671661FF" w:rsidR="002B0C09" w:rsidRPr="00D357C2" w:rsidRDefault="002B0C09" w:rsidP="00B4191C">
            <w:pPr>
              <w:spacing w:after="120"/>
              <w:jc w:val="both"/>
            </w:pPr>
            <w:r>
              <w:t>Sofern Sie keine zusätzlichen Informationen anfordern möchten, ist der Geschäftsvorgang damit abgeschlossen.</w:t>
            </w:r>
          </w:p>
        </w:tc>
      </w:tr>
      <w:tr w:rsidR="002B0C09" w:rsidRPr="00C33679" w14:paraId="77F51AFB" w14:textId="77777777" w:rsidTr="00671E41">
        <w:tc>
          <w:tcPr>
            <w:tcW w:w="10065" w:type="dxa"/>
          </w:tcPr>
          <w:p w14:paraId="267EA81B" w14:textId="77777777" w:rsidR="002B0C09" w:rsidRDefault="002B0C09" w:rsidP="00B4191C">
            <w:r>
              <w:lastRenderedPageBreak/>
              <w:t>Subprozessschritte, die der Gegenpartei in diesem Stadium zur Verfügung stehen:</w:t>
            </w:r>
          </w:p>
          <w:p w14:paraId="6403DF69" w14:textId="55F966CF" w:rsidR="002B0C09" w:rsidRDefault="005D4376" w:rsidP="00B4191C">
            <w:pPr>
              <w:rPr>
                <w:rStyle w:val="Hyperlink"/>
              </w:rPr>
            </w:pPr>
            <w:hyperlink r:id="rId25">
              <w:r w:rsidR="008401C3">
                <w:rPr>
                  <w:rStyle w:val="Hyperlink"/>
                </w:rPr>
                <w:t>Ich möchte beim Fallinhaber eine Ad-hoc-Information anfordern (H_BUC_01).</w:t>
              </w:r>
            </w:hyperlink>
          </w:p>
          <w:p w14:paraId="039EA38D" w14:textId="362727F4" w:rsidR="002B0C09" w:rsidRPr="00BD0EF3" w:rsidRDefault="005D4376" w:rsidP="00B4191C">
            <w:pPr>
              <w:spacing w:after="120"/>
              <w:rPr>
                <w:rFonts w:ascii="Calibri" w:hAnsi="Calibri" w:cs="Calibri"/>
                <w:color w:val="0000FF" w:themeColor="hyperlink"/>
                <w:u w:val="single"/>
              </w:rPr>
            </w:pPr>
            <w:hyperlink r:id="rId26">
              <w:r w:rsidR="008401C3">
                <w:rPr>
                  <w:rStyle w:val="Hyperlink"/>
                  <w:rFonts w:ascii="Calibri" w:hAnsi="Calibri"/>
                </w:rPr>
                <w:t>Ich möchte den Fallinhaber an eine angeforderte Ad-hoc-Information erinnern, die ich erwarte, aber noch nicht erhalten habe (AD_BUC_07).</w:t>
              </w:r>
            </w:hyperlink>
          </w:p>
        </w:tc>
      </w:tr>
    </w:tbl>
    <w:p w14:paraId="11190952" w14:textId="77777777" w:rsidR="002B0C09" w:rsidRDefault="002B0C09" w:rsidP="00B4191C">
      <w:pPr>
        <w:spacing w:after="0" w:line="240" w:lineRule="auto"/>
      </w:pPr>
    </w:p>
    <w:p w14:paraId="37210957" w14:textId="77777777" w:rsidR="0070283F" w:rsidRDefault="0070283F" w:rsidP="00B4191C">
      <w:pPr>
        <w:spacing w:after="0" w:line="240" w:lineRule="auto"/>
      </w:pPr>
    </w:p>
    <w:tbl>
      <w:tblPr>
        <w:tblStyle w:val="Tabellenraster"/>
        <w:tblW w:w="10065" w:type="dxa"/>
        <w:tblInd w:w="-318" w:type="dxa"/>
        <w:tblLook w:val="04A0" w:firstRow="1" w:lastRow="0" w:firstColumn="1" w:lastColumn="0" w:noHBand="0" w:noVBand="1"/>
      </w:tblPr>
      <w:tblGrid>
        <w:gridCol w:w="10065"/>
      </w:tblGrid>
      <w:tr w:rsidR="002B0C09" w:rsidRPr="00C33679" w14:paraId="48733776" w14:textId="77777777" w:rsidTr="00671E41">
        <w:tc>
          <w:tcPr>
            <w:tcW w:w="10065" w:type="dxa"/>
            <w:shd w:val="clear" w:color="auto" w:fill="B8CCE4" w:themeFill="accent1" w:themeFillTint="66"/>
          </w:tcPr>
          <w:p w14:paraId="0887451E" w14:textId="77777777" w:rsidR="002B0C09" w:rsidRPr="00C33679" w:rsidRDefault="002B0C09" w:rsidP="00B4191C">
            <w:pPr>
              <w:pStyle w:val="berschrift2"/>
              <w:outlineLvl w:val="1"/>
              <w:rPr>
                <w:highlight w:val="yellow"/>
              </w:rPr>
            </w:pPr>
            <w:bookmarkStart w:id="39" w:name="_CP.3_What_should"/>
            <w:bookmarkEnd w:id="39"/>
            <w:r>
              <w:br w:type="page"/>
            </w:r>
            <w:bookmarkStart w:id="40" w:name="_Toc501113071"/>
            <w:bookmarkStart w:id="41" w:name="_Toc1028415"/>
            <w:r>
              <w:t>GP.3 Was soll ich tun, wenn ich nicht für den Geschäftsvorgang zuständig bin?</w:t>
            </w:r>
            <w:bookmarkEnd w:id="40"/>
            <w:bookmarkEnd w:id="41"/>
          </w:p>
        </w:tc>
      </w:tr>
      <w:tr w:rsidR="002B0C09" w:rsidRPr="00C33679" w14:paraId="30AF4151" w14:textId="77777777" w:rsidTr="00671E41">
        <w:tc>
          <w:tcPr>
            <w:tcW w:w="10065" w:type="dxa"/>
          </w:tcPr>
          <w:p w14:paraId="0723801D" w14:textId="20FF99D9" w:rsidR="002B0C09" w:rsidRDefault="002B0C09" w:rsidP="00B4191C">
            <w:pPr>
              <w:spacing w:before="120"/>
            </w:pPr>
            <w:r>
              <w:t>Sie haben zwei Möglichkeiten:</w:t>
            </w:r>
          </w:p>
          <w:p w14:paraId="77F68EA1" w14:textId="4A853803" w:rsidR="002B0C09" w:rsidRPr="002B0C09" w:rsidRDefault="002B0C09" w:rsidP="00B4191C">
            <w:pPr>
              <w:pStyle w:val="Listenabsatz"/>
              <w:numPr>
                <w:ilvl w:val="0"/>
                <w:numId w:val="35"/>
              </w:numPr>
              <w:jc w:val="both"/>
              <w:rPr>
                <w:rFonts w:asciiTheme="minorHAnsi" w:hAnsiTheme="minorHAnsi"/>
                <w:color w:val="000000"/>
              </w:rPr>
            </w:pPr>
            <w:r>
              <w:rPr>
                <w:rFonts w:asciiTheme="minorHAnsi" w:hAnsiTheme="minorHAnsi"/>
                <w:sz w:val="22"/>
              </w:rPr>
              <w:t>Wenn nicht Sie, sondern ein anderer Träger in Ihrem Land für die Bearbeitung des eingegangenen SED zuständig ist, leiten Sie den Fall mit dem Subprozess «Fallweiterleitung» AD_BUC_05 an den zuständigen Träger in Ihrem Mitgliedstaat weiter. Dieser Subprozess kann nur einmal durchgeführt werden und unterbricht den Hauptprozess.</w:t>
            </w:r>
            <w:r>
              <w:rPr>
                <w:rFonts w:asciiTheme="minorHAnsi" w:hAnsiTheme="minorHAnsi"/>
                <w:color w:val="000000"/>
              </w:rPr>
              <w:t xml:space="preserve"> </w:t>
            </w:r>
          </w:p>
          <w:p w14:paraId="24A42C7B" w14:textId="6D176BF9" w:rsidR="002B0C09" w:rsidRPr="00D357C2" w:rsidRDefault="002B0C09" w:rsidP="00B4191C">
            <w:pPr>
              <w:pStyle w:val="Listenabsatz"/>
              <w:numPr>
                <w:ilvl w:val="0"/>
                <w:numId w:val="35"/>
              </w:numPr>
              <w:spacing w:after="60"/>
              <w:jc w:val="both"/>
              <w:rPr>
                <w:rFonts w:asciiTheme="minorHAnsi" w:hAnsiTheme="minorHAnsi"/>
                <w:sz w:val="22"/>
              </w:rPr>
            </w:pPr>
            <w:r>
              <w:rPr>
                <w:rFonts w:asciiTheme="minorHAnsi" w:hAnsiTheme="minorHAnsi"/>
                <w:sz w:val="22"/>
              </w:rPr>
              <w:t>Falls Sie nicht für die Bestätigung des Versicherungsrisikos oder der Versicherungsart zuständig sind, um die Sie der zuständige Träger ersucht, teilen Sie dies bitte mit, indem Sie die zutreffende Antwort aus der Liste auf dem SED S041 auswählen und zusätzliche Informationen zur Nichtzuständigkeit abgeben.</w:t>
            </w:r>
          </w:p>
          <w:p w14:paraId="6315ADF3" w14:textId="36962758" w:rsidR="002B0C09" w:rsidRDefault="002B0C09" w:rsidP="00B4191C">
            <w:pPr>
              <w:spacing w:after="60"/>
              <w:rPr>
                <w:color w:val="000000"/>
              </w:rPr>
            </w:pPr>
            <w:r>
              <w:rPr>
                <w:color w:val="000000"/>
              </w:rPr>
              <w:t>Bevor Sie den Fall weiterleiten, können Sie zusätzliche Informationen anfordern, die Sie für Ihre Antwort benötigen.</w:t>
            </w:r>
          </w:p>
          <w:p w14:paraId="51BF3DB6" w14:textId="3970266C" w:rsidR="002B0C09" w:rsidRPr="00BD0EF3" w:rsidRDefault="00A1159C" w:rsidP="00B4191C">
            <w:pPr>
              <w:spacing w:after="120"/>
              <w:rPr>
                <w:color w:val="000000"/>
              </w:rPr>
            </w:pPr>
            <w:r>
              <w:rPr>
                <w:color w:val="000000"/>
              </w:rPr>
              <w:t>Damit ist der Geschäftsvorgang abgeschlossen.</w:t>
            </w:r>
          </w:p>
        </w:tc>
      </w:tr>
      <w:tr w:rsidR="002B0C09" w:rsidRPr="00C33679" w14:paraId="713CA86A" w14:textId="77777777" w:rsidTr="00671E41">
        <w:tc>
          <w:tcPr>
            <w:tcW w:w="10065" w:type="dxa"/>
          </w:tcPr>
          <w:p w14:paraId="4E697DDE" w14:textId="77777777" w:rsidR="002B0C09" w:rsidRDefault="002B0C09" w:rsidP="00B4191C">
            <w:r>
              <w:t>Subprozessschritte, die der Gegenpartei in diesem Stadium zur Verfügung stehen:</w:t>
            </w:r>
          </w:p>
          <w:p w14:paraId="400E8564" w14:textId="35865D46" w:rsidR="002B0C09" w:rsidRPr="008B46B4" w:rsidRDefault="005D4376" w:rsidP="00B4191C">
            <w:pPr>
              <w:jc w:val="both"/>
            </w:pPr>
            <w:hyperlink r:id="rId27">
              <w:r w:rsidR="008401C3">
                <w:rPr>
                  <w:rStyle w:val="Hyperlink"/>
                  <w:rFonts w:ascii="Calibri" w:hAnsi="Calibri"/>
                </w:rPr>
                <w:t>Ich möchte den Fall an einen anderen zuständigen Träger in meinem Mitgliedstaat weiterleiten, weil ich nicht oder nicht mehr für die Bearbeitung zuständig bin (AD_BUC_05).</w:t>
              </w:r>
            </w:hyperlink>
            <w:r w:rsidR="008401C3">
              <w:rPr>
                <w:rFonts w:ascii="Calibri" w:hAnsi="Calibri"/>
                <w:color w:val="000000"/>
              </w:rPr>
              <w:t xml:space="preserve"> </w:t>
            </w:r>
          </w:p>
          <w:p w14:paraId="08201BB5" w14:textId="07E2300D" w:rsidR="002B0C09" w:rsidRDefault="005D4376" w:rsidP="00B4191C">
            <w:pPr>
              <w:rPr>
                <w:rStyle w:val="Hyperlink"/>
              </w:rPr>
            </w:pPr>
            <w:hyperlink r:id="rId28">
              <w:r w:rsidR="008401C3">
                <w:rPr>
                  <w:rStyle w:val="Hyperlink"/>
                </w:rPr>
                <w:t>Ich möchte beim Fallinhaber eine Ad-hoc-Information anfordern (H_BUC_01).</w:t>
              </w:r>
            </w:hyperlink>
          </w:p>
          <w:p w14:paraId="08BDDC5F" w14:textId="29E954C2" w:rsidR="00A1159C" w:rsidRDefault="005D4376" w:rsidP="00B4191C">
            <w:pPr>
              <w:rPr>
                <w:rStyle w:val="Hyperlink"/>
                <w:rFonts w:ascii="Calibri" w:hAnsi="Calibri" w:cs="Calibri"/>
              </w:rPr>
            </w:pPr>
            <w:hyperlink r:id="rId29">
              <w:r w:rsidR="008401C3">
                <w:rPr>
                  <w:rStyle w:val="Hyperlink"/>
                  <w:rFonts w:ascii="Calibri" w:hAnsi="Calibri"/>
                </w:rPr>
                <w:t>Ich möchte den Fallinhaber an eine angeforderte Ad-hoc-Information erinnern, die ich erwarte, aber noch nicht erhalten habe (AD_BUC_07).</w:t>
              </w:r>
            </w:hyperlink>
          </w:p>
          <w:p w14:paraId="1BFDC35E" w14:textId="77777777" w:rsidR="002B0C09" w:rsidRPr="004B47C0" w:rsidRDefault="002B0C09" w:rsidP="00B4191C">
            <w:pPr>
              <w:spacing w:after="120"/>
              <w:jc w:val="both"/>
            </w:pPr>
            <w:r>
              <w:t>Sie können den Fall nur einmal weiterleiten, doch die übrigen Schritte können Sie mehrmals durchführen.</w:t>
            </w:r>
          </w:p>
        </w:tc>
      </w:tr>
    </w:tbl>
    <w:p w14:paraId="3F15DE59" w14:textId="77777777" w:rsidR="002B0C09" w:rsidRDefault="002B0C09" w:rsidP="002B0C09">
      <w:pPr>
        <w:rPr>
          <w:b/>
        </w:rPr>
      </w:pPr>
      <w:r>
        <w:br w:type="page"/>
      </w:r>
    </w:p>
    <w:p w14:paraId="00FFB6D5" w14:textId="77777777" w:rsidR="002B0C09" w:rsidRPr="002B0C09" w:rsidRDefault="002B0C09" w:rsidP="00F62AE8">
      <w:pPr>
        <w:spacing w:after="0"/>
        <w:jc w:val="both"/>
        <w:rPr>
          <w:highlight w:val="yellow"/>
        </w:rPr>
      </w:pPr>
    </w:p>
    <w:p w14:paraId="55AD0E65" w14:textId="3B5323FE" w:rsidR="00D5217F" w:rsidRDefault="00D5217F" w:rsidP="00D5217F">
      <w:pPr>
        <w:pStyle w:val="berschrift1"/>
      </w:pPr>
      <w:bookmarkStart w:id="42" w:name="_Toc501113072"/>
      <w:bookmarkStart w:id="43" w:name="_Toc1028416"/>
      <w:bookmarkStart w:id="44" w:name="Description_of_SEDs"/>
      <w:bookmarkEnd w:id="3"/>
      <w:r>
        <w:t>BPMN-Diagramm für den S_BUC_24</w:t>
      </w:r>
      <w:bookmarkEnd w:id="42"/>
      <w:bookmarkEnd w:id="43"/>
    </w:p>
    <w:p w14:paraId="4A1A4CBA" w14:textId="5BC6140C" w:rsidR="004775BE" w:rsidRDefault="004775BE" w:rsidP="004775BE">
      <w:pPr>
        <w:spacing w:after="0"/>
      </w:pPr>
      <w:r>
        <w:t xml:space="preserve">Klicken Sie </w:t>
      </w:r>
      <w:hyperlink r:id="rId30">
        <w:r>
          <w:rPr>
            <w:rStyle w:val="Hyperlink"/>
          </w:rPr>
          <w:t>hier</w:t>
        </w:r>
      </w:hyperlink>
      <w:r>
        <w:t>, um das BPMN-Diagramm/die BPMN-Diagramme für den S_BUC_24 zu öffnen.</w:t>
      </w:r>
    </w:p>
    <w:p w14:paraId="0C70B683" w14:textId="7BD3A9E0" w:rsidR="00D5217F" w:rsidRDefault="00D5217F">
      <w:pPr>
        <w:rPr>
          <w:b/>
        </w:rPr>
      </w:pPr>
    </w:p>
    <w:p w14:paraId="5D0748F1" w14:textId="77777777" w:rsidR="00C91111" w:rsidRPr="00CC6332" w:rsidRDefault="00C91111" w:rsidP="00C91111">
      <w:pPr>
        <w:pStyle w:val="berschrift1"/>
      </w:pPr>
      <w:bookmarkStart w:id="45" w:name="_Toc478569886"/>
      <w:bookmarkStart w:id="46" w:name="_Toc501113073"/>
      <w:bookmarkStart w:id="47" w:name="_Toc1028417"/>
      <w:bookmarkEnd w:id="44"/>
      <w:r>
        <w:t>Im Prozess verwendete strukturierte elektronische Dokumente (SED)</w:t>
      </w:r>
      <w:bookmarkEnd w:id="45"/>
      <w:bookmarkEnd w:id="46"/>
      <w:bookmarkEnd w:id="47"/>
    </w:p>
    <w:p w14:paraId="7B861CD7" w14:textId="16E133CC" w:rsidR="00C91111" w:rsidRPr="00CC6332" w:rsidRDefault="00C91111" w:rsidP="00C91111">
      <w:pPr>
        <w:spacing w:after="0"/>
        <w:jc w:val="both"/>
      </w:pPr>
      <w:r>
        <w:t>Im S_BUC_24 gelangen folgende SED zur Anwendung:</w:t>
      </w:r>
    </w:p>
    <w:p w14:paraId="672E0EAD" w14:textId="0A0CB368" w:rsidR="00C91111" w:rsidRPr="008E7A5C" w:rsidRDefault="005D4376" w:rsidP="000F09A8">
      <w:pPr>
        <w:pStyle w:val="Listenabsatz"/>
        <w:numPr>
          <w:ilvl w:val="0"/>
          <w:numId w:val="34"/>
        </w:numPr>
        <w:jc w:val="both"/>
        <w:rPr>
          <w:rStyle w:val="Hyperlink"/>
          <w:rFonts w:cstheme="minorHAnsi"/>
        </w:rPr>
      </w:pPr>
      <w:hyperlink r:id="rId31" w:history="1">
        <w:r w:rsidR="008E7A5C">
          <w:rPr>
            <w:rStyle w:val="Hyperlink"/>
            <w:rFonts w:asciiTheme="minorHAnsi" w:hAnsiTheme="minorHAnsi" w:cstheme="minorHAnsi"/>
            <w:sz w:val="22"/>
          </w:rPr>
          <w:t>SED S040 – Auskunftsersuchen zu Zeiten – Art des Versicherungsrisikos: Krankheit, Mutterschaft oder Vaterschaft</w:t>
        </w:r>
      </w:hyperlink>
    </w:p>
    <w:p w14:paraId="24E86219" w14:textId="21F44CE4" w:rsidR="0037233F" w:rsidRPr="000F09A8" w:rsidRDefault="005D4376" w:rsidP="000F09A8">
      <w:pPr>
        <w:pStyle w:val="Listenabsatz"/>
        <w:numPr>
          <w:ilvl w:val="0"/>
          <w:numId w:val="34"/>
        </w:numPr>
        <w:jc w:val="both"/>
        <w:rPr>
          <w:rStyle w:val="Hyperlink"/>
          <w:rFonts w:asciiTheme="minorHAnsi" w:hAnsiTheme="minorHAnsi" w:cstheme="minorHAnsi"/>
          <w:color w:val="auto"/>
          <w:sz w:val="22"/>
        </w:rPr>
      </w:pPr>
      <w:hyperlink r:id="rId32" w:history="1"/>
      <w:hyperlink r:id="rId33" w:history="1">
        <w:r w:rsidR="008E7A5C">
          <w:rPr>
            <w:rStyle w:val="Hyperlink"/>
            <w:rFonts w:asciiTheme="minorHAnsi" w:hAnsiTheme="minorHAnsi" w:cstheme="minorHAnsi"/>
            <w:sz w:val="22"/>
          </w:rPr>
          <w:t>SED S041 – Antwort auf Auskunftsersuchen zu Zeiten – Art des Versicherungsrisikos: Krankheit, Mutterschaft oder Vaterschaft</w:t>
        </w:r>
      </w:hyperlink>
    </w:p>
    <w:p w14:paraId="3F499953" w14:textId="77777777" w:rsidR="00416D15" w:rsidRPr="0037233F" w:rsidRDefault="00416D15" w:rsidP="000F09A8">
      <w:pPr>
        <w:pStyle w:val="Listenabsatz"/>
        <w:ind w:left="1080"/>
        <w:jc w:val="both"/>
        <w:rPr>
          <w:rStyle w:val="Hyperlink"/>
          <w:rFonts w:asciiTheme="minorHAnsi" w:hAnsiTheme="minorHAnsi" w:cstheme="minorHAnsi"/>
          <w:color w:val="auto"/>
          <w:sz w:val="22"/>
        </w:rPr>
      </w:pPr>
    </w:p>
    <w:p w14:paraId="53F791C3" w14:textId="344FA60C" w:rsidR="00C91111" w:rsidRPr="005B01C4" w:rsidRDefault="005D4376" w:rsidP="00EF593C">
      <w:pPr>
        <w:ind w:left="720" w:firstLine="45"/>
        <w:jc w:val="center"/>
        <w:rPr>
          <w:rFonts w:eastAsia="Times New Roman" w:cstheme="minorHAnsi"/>
          <w:b/>
          <w:szCs w:val="24"/>
          <w:u w:val="single"/>
        </w:rPr>
      </w:pPr>
      <w:hyperlink r:id="rId34" w:history="1"/>
      <w:bookmarkStart w:id="48" w:name="_Toc478569887"/>
      <w:r w:rsidR="00E21605">
        <w:rPr>
          <w:b/>
        </w:rPr>
        <w:t>Administrative Subprozesse</w:t>
      </w:r>
      <w:bookmarkEnd w:id="48"/>
    </w:p>
    <w:p w14:paraId="21D50983" w14:textId="67565C2C" w:rsidR="004775BE" w:rsidRPr="00BB43D7" w:rsidRDefault="004775BE" w:rsidP="004775BE">
      <w:pPr>
        <w:spacing w:after="0"/>
        <w:jc w:val="both"/>
        <w:rPr>
          <w:rFonts w:cstheme="minorHAnsi"/>
          <w:u w:val="single"/>
        </w:rPr>
      </w:pPr>
      <w:r>
        <w:t>Im S_BUC_24 gelangen folgende administrative Subprozesse zur Anwendung:</w:t>
      </w:r>
    </w:p>
    <w:p w14:paraId="12AA0FD8" w14:textId="67367863" w:rsidR="00CB29BC" w:rsidRPr="008E4716" w:rsidRDefault="005D4376" w:rsidP="00CB29BC">
      <w:pPr>
        <w:pStyle w:val="Listenabsatz"/>
        <w:numPr>
          <w:ilvl w:val="0"/>
          <w:numId w:val="25"/>
        </w:numPr>
        <w:jc w:val="both"/>
        <w:rPr>
          <w:rStyle w:val="Hyperlink"/>
          <w:rFonts w:asciiTheme="minorHAnsi" w:hAnsiTheme="minorHAnsi" w:cstheme="minorHAnsi"/>
          <w:sz w:val="22"/>
        </w:rPr>
      </w:pPr>
      <w:hyperlink r:id="rId35" w:history="1">
        <w:r w:rsidR="008E4716">
          <w:rPr>
            <w:rStyle w:val="Hyperlink"/>
            <w:rFonts w:asciiTheme="minorHAnsi" w:hAnsiTheme="minorHAnsi" w:cstheme="minorHAnsi"/>
            <w:sz w:val="22"/>
          </w:rPr>
          <w:t>AD_BUC_05_Subprozess – Fallweiterleitung</w:t>
        </w:r>
      </w:hyperlink>
    </w:p>
    <w:p w14:paraId="3A385B3E" w14:textId="07C6D112" w:rsidR="00447F3A" w:rsidRPr="00C721A7" w:rsidRDefault="005D4376" w:rsidP="00EF593C">
      <w:pPr>
        <w:pStyle w:val="Listenabsatz"/>
        <w:numPr>
          <w:ilvl w:val="0"/>
          <w:numId w:val="25"/>
        </w:numPr>
        <w:jc w:val="both"/>
        <w:rPr>
          <w:rStyle w:val="Hyperlink"/>
          <w:rFonts w:asciiTheme="minorHAnsi" w:hAnsiTheme="minorHAnsi" w:cstheme="minorHAnsi"/>
          <w:color w:val="auto"/>
          <w:sz w:val="22"/>
        </w:rPr>
      </w:pPr>
      <w:hyperlink r:id="rId36" w:history="1"/>
      <w:hyperlink r:id="rId37">
        <w:r w:rsidR="008E4716">
          <w:rPr>
            <w:rStyle w:val="Hyperlink"/>
            <w:rFonts w:asciiTheme="minorHAnsi" w:hAnsiTheme="minorHAnsi" w:cstheme="minorHAnsi"/>
            <w:sz w:val="22"/>
          </w:rPr>
          <w:t>AD_BUC_07_Subprozess –</w:t>
        </w:r>
      </w:hyperlink>
      <w:r w:rsidR="008E4716">
        <w:rPr>
          <w:rStyle w:val="Hyperlink"/>
          <w:rFonts w:asciiTheme="minorHAnsi" w:hAnsiTheme="minorHAnsi" w:cstheme="minorHAnsi"/>
          <w:sz w:val="22"/>
        </w:rPr>
        <w:t xml:space="preserve"> Erinnerung</w:t>
      </w:r>
    </w:p>
    <w:p w14:paraId="3BA5CF07" w14:textId="77777777" w:rsidR="00C721A7" w:rsidRDefault="00C721A7" w:rsidP="00C721A7">
      <w:pPr>
        <w:pStyle w:val="Listenabsatz"/>
        <w:ind w:left="0"/>
        <w:jc w:val="both"/>
        <w:rPr>
          <w:rStyle w:val="Hyperlink"/>
          <w:rFonts w:asciiTheme="minorHAnsi" w:hAnsiTheme="minorHAnsi" w:cstheme="minorHAnsi"/>
          <w:sz w:val="22"/>
        </w:rPr>
      </w:pPr>
    </w:p>
    <w:p w14:paraId="30BE85B9" w14:textId="77777777" w:rsidR="00C721A7" w:rsidRPr="00AB1453" w:rsidRDefault="00C721A7" w:rsidP="00C721A7">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181CC6D4" w14:textId="27827896" w:rsidR="00C721A7" w:rsidRPr="00AB1453" w:rsidRDefault="005D4376" w:rsidP="00C721A7">
      <w:pPr>
        <w:pStyle w:val="Listenabsatz"/>
        <w:numPr>
          <w:ilvl w:val="0"/>
          <w:numId w:val="25"/>
        </w:numPr>
        <w:jc w:val="both"/>
        <w:rPr>
          <w:rStyle w:val="Hyperlink"/>
          <w:rFonts w:asciiTheme="minorHAnsi" w:hAnsiTheme="minorHAnsi" w:cstheme="minorHAnsi"/>
          <w:color w:val="auto"/>
          <w:sz w:val="22"/>
        </w:rPr>
      </w:pPr>
      <w:hyperlink r:id="rId38">
        <w:r w:rsidR="008401C3">
          <w:rPr>
            <w:rStyle w:val="Hyperlink"/>
            <w:rFonts w:asciiTheme="minorHAnsi" w:hAnsiTheme="minorHAnsi" w:cstheme="minorHAnsi"/>
            <w:sz w:val="22"/>
          </w:rPr>
          <w:t>AD_BUC_11_Subprozess – Geschäftsausnahme</w:t>
        </w:r>
      </w:hyperlink>
    </w:p>
    <w:p w14:paraId="23046478" w14:textId="6AB543F4" w:rsidR="00C721A7" w:rsidRPr="00AB1453" w:rsidRDefault="005D4376" w:rsidP="00C721A7">
      <w:pPr>
        <w:pStyle w:val="Listenabsatz"/>
        <w:numPr>
          <w:ilvl w:val="0"/>
          <w:numId w:val="25"/>
        </w:numPr>
        <w:jc w:val="both"/>
        <w:rPr>
          <w:rFonts w:asciiTheme="minorHAnsi" w:hAnsiTheme="minorHAnsi" w:cstheme="minorHAnsi"/>
          <w:sz w:val="22"/>
          <w:u w:val="single"/>
        </w:rPr>
      </w:pPr>
      <w:hyperlink r:id="rId39">
        <w:r w:rsidR="008401C3">
          <w:rPr>
            <w:rStyle w:val="Hyperlink"/>
            <w:rFonts w:asciiTheme="minorHAnsi" w:hAnsiTheme="minorHAnsi" w:cstheme="minorHAnsi"/>
            <w:sz w:val="22"/>
          </w:rPr>
          <w:t>AD_BUC_12_Subprozess – Teilnehmerwechsel</w:t>
        </w:r>
      </w:hyperlink>
    </w:p>
    <w:p w14:paraId="1261FD9A" w14:textId="77777777" w:rsidR="00EF593C" w:rsidRPr="000C058B" w:rsidRDefault="00EF593C" w:rsidP="000C058B">
      <w:pPr>
        <w:jc w:val="both"/>
        <w:rPr>
          <w:rFonts w:cstheme="minorHAnsi"/>
          <w:u w:val="single"/>
        </w:rPr>
      </w:pPr>
    </w:p>
    <w:p w14:paraId="42563C04" w14:textId="77777777" w:rsidR="00C91111" w:rsidRDefault="00C91111" w:rsidP="00C91111">
      <w:pPr>
        <w:pStyle w:val="berschrift1"/>
      </w:pPr>
      <w:bookmarkStart w:id="49" w:name="_Toc478569888"/>
      <w:bookmarkStart w:id="50" w:name="_Toc501113074"/>
      <w:bookmarkStart w:id="51" w:name="_Toc1028418"/>
      <w:r>
        <w:t>Horizontale Subprozesse</w:t>
      </w:r>
      <w:bookmarkEnd w:id="49"/>
      <w:bookmarkEnd w:id="50"/>
      <w:bookmarkEnd w:id="51"/>
    </w:p>
    <w:p w14:paraId="3B35AD69" w14:textId="1EDA93AE" w:rsidR="004775BE" w:rsidRPr="00BB43D7" w:rsidRDefault="004775BE" w:rsidP="004775BE">
      <w:pPr>
        <w:spacing w:after="0"/>
        <w:jc w:val="both"/>
        <w:rPr>
          <w:rFonts w:cstheme="minorHAnsi"/>
          <w:u w:val="single"/>
        </w:rPr>
      </w:pPr>
      <w:r>
        <w:t>Im S_BUC_24 gelangt der folgende horizontale Subprozess zur Anwendung:</w:t>
      </w:r>
    </w:p>
    <w:p w14:paraId="014949A3" w14:textId="0E80E502" w:rsidR="00C91111" w:rsidRPr="00107DC0" w:rsidRDefault="005D4376" w:rsidP="00C91111">
      <w:pPr>
        <w:pStyle w:val="Listenabsatz"/>
        <w:numPr>
          <w:ilvl w:val="0"/>
          <w:numId w:val="25"/>
        </w:numPr>
        <w:jc w:val="both"/>
        <w:rPr>
          <w:rFonts w:asciiTheme="minorHAnsi" w:hAnsiTheme="minorHAnsi" w:cstheme="minorHAnsi"/>
          <w:sz w:val="22"/>
        </w:rPr>
      </w:pPr>
      <w:hyperlink r:id="rId40">
        <w:r w:rsidR="008401C3">
          <w:rPr>
            <w:rStyle w:val="Hyperlink"/>
            <w:rFonts w:asciiTheme="minorHAnsi" w:hAnsiTheme="minorHAnsi" w:cstheme="minorHAnsi"/>
            <w:sz w:val="22"/>
          </w:rPr>
          <w:t>H_BUC_01_Subprozess – Ad-hoc-Informationsaustausch</w:t>
        </w:r>
      </w:hyperlink>
    </w:p>
    <w:p w14:paraId="2F1B5754" w14:textId="54B29CD1" w:rsidR="00452DB8" w:rsidRPr="00C91111" w:rsidRDefault="00452DB8" w:rsidP="00C91111">
      <w:pPr>
        <w:rPr>
          <w:b/>
        </w:rPr>
      </w:pPr>
      <w:bookmarkStart w:id="52" w:name="Horizontal_SEDs"/>
      <w:bookmarkEnd w:id="52"/>
    </w:p>
    <w:sectPr w:rsidR="00452DB8" w:rsidRPr="00C91111" w:rsidSect="002F12F5">
      <w:headerReference w:type="default" r:id="rId41"/>
      <w:footerReference w:type="default" r:id="rId42"/>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AF62DC" w15:done="0"/>
  <w15:commentEx w15:paraId="2E81612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E1B75E" w14:textId="77777777" w:rsidR="00997983" w:rsidRDefault="00997983" w:rsidP="00303F31">
      <w:pPr>
        <w:spacing w:after="0" w:line="240" w:lineRule="auto"/>
      </w:pPr>
      <w:r>
        <w:separator/>
      </w:r>
    </w:p>
  </w:endnote>
  <w:endnote w:type="continuationSeparator" w:id="0">
    <w:p w14:paraId="246B926C" w14:textId="77777777" w:rsidR="00997983" w:rsidRDefault="00997983"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altName w:val="Tempus Sans IT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rPr>
      <w:id w:val="1913810653"/>
      <w:docPartObj>
        <w:docPartGallery w:val="Page Numbers (Bottom of Page)"/>
        <w:docPartUnique/>
      </w:docPartObj>
    </w:sdtPr>
    <w:sdtEndPr>
      <w:rPr>
        <w:i/>
        <w:noProof/>
      </w:rPr>
    </w:sdtEndPr>
    <w:sdtContent>
      <w:p w14:paraId="176F805D" w14:textId="7843A84D" w:rsidR="00D95789" w:rsidRPr="000F0E53" w:rsidRDefault="00D95789" w:rsidP="00D95789">
        <w:pPr>
          <w:pStyle w:val="Kopfzeile"/>
          <w:spacing w:before="0" w:beforeAutospacing="0" w:after="0" w:afterAutospacing="0"/>
          <w:rPr>
            <w:rFonts w:ascii="Calibri" w:hAnsi="Calibri"/>
          </w:rPr>
        </w:pPr>
        <w:r>
          <w:rPr>
            <w:rFonts w:ascii="Calibri" w:hAnsi="Calibri"/>
            <w:i/>
            <w:noProof/>
            <w:lang w:bidi="ar-SA"/>
          </w:rPr>
          <mc:AlternateContent>
            <mc:Choice Requires="wps">
              <w:drawing>
                <wp:anchor distT="0" distB="0" distL="114300" distR="114300" simplePos="0" relativeHeight="251661312" behindDoc="0" locked="0" layoutInCell="1" allowOverlap="1" wp14:anchorId="2B9C33AC" wp14:editId="227716B1">
                  <wp:simplePos x="0" y="0"/>
                  <wp:positionH relativeFrom="column">
                    <wp:posOffset>-145415</wp:posOffset>
                  </wp:positionH>
                  <wp:positionV relativeFrom="paragraph">
                    <wp:posOffset>-40005</wp:posOffset>
                  </wp:positionV>
                  <wp:extent cx="6229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xmlns:o="urn:schemas-microsoft-com:office:office" xmlns:w14="http://schemas.microsoft.com/office/word/2010/wordml" xmlns:v="urn:schemas-microsoft-com:vml" w14:anchorId="06D4CAE2"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" strokecolor="#4579b8 [3044]"/>
              </w:pict>
            </mc:Fallback>
          </mc:AlternateContent>
        </w:r>
        <w:r>
          <w:rPr>
            <w:rFonts w:ascii="Calibri" w:eastAsiaTheme="majorEastAsia" w:hAnsi="Calibri" w:cstheme="majorBidi"/>
            <w14:numForm w14:val="oldStyle"/>
          </w:rPr>
          <w:t>Leitfaden für den EESSI-Geschäftsvorgang S_BUC_24 – Zusammenrechnung von Zeiten – Art des Versicherungsrisikos: Krankheit, Vaterschaft und Mutterschaft</w:t>
        </w:r>
        <w:r>
          <w:tab/>
        </w:r>
        <w:r>
          <w:rPr>
            <w:rFonts w:ascii="Calibri" w:eastAsiaTheme="majorEastAsia" w:hAnsi="Calibri" w:cstheme="majorBidi"/>
            <w14:numForm w14:val="oldStyle"/>
          </w:rPr>
          <w:t xml:space="preserve">Datum: Dezember 2017 </w:t>
        </w:r>
        <w:r>
          <w:tab/>
        </w:r>
        <w:r>
          <w:rPr>
            <w:rFonts w:ascii="Calibri" w:eastAsiaTheme="majorEastAsia" w:hAnsi="Calibri" w:cstheme="majorBidi"/>
            <w14:numForm w14:val="oldStyle"/>
          </w:rPr>
          <w:t>Dokumentversion: 1.0</w:t>
        </w:r>
      </w:p>
      <w:p w14:paraId="058087DC" w14:textId="509AB724" w:rsidR="002F12F5" w:rsidRPr="002F12F5" w:rsidRDefault="002F12F5">
        <w:pPr>
          <w:pStyle w:val="Fuzeile"/>
          <w:jc w:val="right"/>
          <w:rPr>
            <w:i/>
          </w:rPr>
        </w:pPr>
        <w:r w:rsidRPr="002F12F5">
          <w:rPr>
            <w:i/>
          </w:rPr>
          <w:fldChar w:fldCharType="begin"/>
        </w:r>
        <w:r w:rsidRPr="002F12F5">
          <w:rPr>
            <w:i/>
          </w:rPr>
          <w:instrText xml:space="preserve"> PAGE   \* MERGEFORMAT </w:instrText>
        </w:r>
        <w:r w:rsidRPr="002F12F5">
          <w:rPr>
            <w:i/>
          </w:rPr>
          <w:fldChar w:fldCharType="separate"/>
        </w:r>
        <w:r w:rsidR="005D4376">
          <w:rPr>
            <w:i/>
            <w:noProof/>
          </w:rPr>
          <w:t>9</w:t>
        </w:r>
        <w:r w:rsidRPr="002F12F5">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1968A" w14:textId="77777777" w:rsidR="00997983" w:rsidRDefault="00997983" w:rsidP="00303F31">
      <w:pPr>
        <w:spacing w:after="0" w:line="240" w:lineRule="auto"/>
      </w:pPr>
      <w:r>
        <w:separator/>
      </w:r>
    </w:p>
  </w:footnote>
  <w:footnote w:type="continuationSeparator" w:id="0">
    <w:p w14:paraId="3E5D6529" w14:textId="77777777" w:rsidR="00997983" w:rsidRDefault="00997983"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2670A" w14:textId="77777777" w:rsidR="00D95789" w:rsidRPr="00EC0C1C" w:rsidRDefault="005A29D6" w:rsidP="00D95789">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tab/>
    </w:r>
    <w:r>
      <w:rPr>
        <w:noProof/>
        <w:lang w:bidi="ar-SA"/>
      </w:rPr>
      <w:drawing>
        <wp:anchor distT="0" distB="0" distL="114300" distR="114300" simplePos="0" relativeHeight="251659264" behindDoc="1" locked="0" layoutInCell="0" allowOverlap="1" wp14:anchorId="2E37A8E6" wp14:editId="28575739">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9">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8644315"/>
    <w:multiLevelType w:val="hybridMultilevel"/>
    <w:tmpl w:val="9BF0F4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7">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38A3A50"/>
    <w:multiLevelType w:val="hybridMultilevel"/>
    <w:tmpl w:val="78CCC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EF06F84"/>
    <w:multiLevelType w:val="hybridMultilevel"/>
    <w:tmpl w:val="B3928CDC"/>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4"/>
  </w:num>
  <w:num w:numId="2">
    <w:abstractNumId w:val="5"/>
  </w:num>
  <w:num w:numId="3">
    <w:abstractNumId w:val="4"/>
  </w:num>
  <w:num w:numId="4">
    <w:abstractNumId w:val="6"/>
  </w:num>
  <w:num w:numId="5">
    <w:abstractNumId w:val="0"/>
  </w:num>
  <w:num w:numId="6">
    <w:abstractNumId w:val="5"/>
  </w:num>
  <w:num w:numId="7">
    <w:abstractNumId w:val="26"/>
  </w:num>
  <w:num w:numId="8">
    <w:abstractNumId w:val="11"/>
  </w:num>
  <w:num w:numId="9">
    <w:abstractNumId w:val="15"/>
  </w:num>
  <w:num w:numId="10">
    <w:abstractNumId w:val="17"/>
  </w:num>
  <w:num w:numId="11">
    <w:abstractNumId w:val="19"/>
  </w:num>
  <w:num w:numId="12">
    <w:abstractNumId w:val="29"/>
  </w:num>
  <w:num w:numId="13">
    <w:abstractNumId w:val="22"/>
  </w:num>
  <w:num w:numId="14">
    <w:abstractNumId w:val="30"/>
  </w:num>
  <w:num w:numId="15">
    <w:abstractNumId w:val="7"/>
  </w:num>
  <w:num w:numId="16">
    <w:abstractNumId w:val="31"/>
  </w:num>
  <w:num w:numId="17">
    <w:abstractNumId w:val="21"/>
  </w:num>
  <w:num w:numId="18">
    <w:abstractNumId w:val="18"/>
  </w:num>
  <w:num w:numId="19">
    <w:abstractNumId w:val="10"/>
  </w:num>
  <w:num w:numId="20">
    <w:abstractNumId w:val="25"/>
  </w:num>
  <w:num w:numId="21">
    <w:abstractNumId w:val="23"/>
  </w:num>
  <w:num w:numId="22">
    <w:abstractNumId w:val="16"/>
  </w:num>
  <w:num w:numId="23">
    <w:abstractNumId w:val="13"/>
  </w:num>
  <w:num w:numId="24">
    <w:abstractNumId w:val="9"/>
  </w:num>
  <w:num w:numId="25">
    <w:abstractNumId w:val="24"/>
  </w:num>
  <w:num w:numId="26">
    <w:abstractNumId w:val="32"/>
  </w:num>
  <w:num w:numId="27">
    <w:abstractNumId w:val="28"/>
  </w:num>
  <w:num w:numId="28">
    <w:abstractNumId w:val="5"/>
  </w:num>
  <w:num w:numId="29">
    <w:abstractNumId w:val="2"/>
  </w:num>
  <w:num w:numId="30">
    <w:abstractNumId w:val="8"/>
  </w:num>
  <w:num w:numId="31">
    <w:abstractNumId w:val="3"/>
  </w:num>
  <w:num w:numId="32">
    <w:abstractNumId w:val="1"/>
  </w:num>
  <w:num w:numId="33">
    <w:abstractNumId w:val="12"/>
  </w:num>
  <w:num w:numId="34">
    <w:abstractNumId w:val="27"/>
  </w:num>
  <w:num w:numId="3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AUEN Übersetzungen">
    <w15:presenceInfo w15:providerId="None" w15:userId="INAUEN Übersetzun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2374"/>
    <w:rsid w:val="0001303D"/>
    <w:rsid w:val="000142AA"/>
    <w:rsid w:val="00015022"/>
    <w:rsid w:val="000153D3"/>
    <w:rsid w:val="00015EAA"/>
    <w:rsid w:val="00017998"/>
    <w:rsid w:val="00017B99"/>
    <w:rsid w:val="00017D7D"/>
    <w:rsid w:val="000200AE"/>
    <w:rsid w:val="000206C5"/>
    <w:rsid w:val="00020A58"/>
    <w:rsid w:val="00021F0F"/>
    <w:rsid w:val="0002457C"/>
    <w:rsid w:val="00026487"/>
    <w:rsid w:val="00030378"/>
    <w:rsid w:val="0003199B"/>
    <w:rsid w:val="00031C9B"/>
    <w:rsid w:val="000331AC"/>
    <w:rsid w:val="00037A38"/>
    <w:rsid w:val="0004037B"/>
    <w:rsid w:val="00042A6C"/>
    <w:rsid w:val="00045590"/>
    <w:rsid w:val="00046D63"/>
    <w:rsid w:val="0004759A"/>
    <w:rsid w:val="00047C7C"/>
    <w:rsid w:val="00047F66"/>
    <w:rsid w:val="00052317"/>
    <w:rsid w:val="00053092"/>
    <w:rsid w:val="000559ED"/>
    <w:rsid w:val="00056973"/>
    <w:rsid w:val="00057B03"/>
    <w:rsid w:val="00060205"/>
    <w:rsid w:val="00060F89"/>
    <w:rsid w:val="00063405"/>
    <w:rsid w:val="00064074"/>
    <w:rsid w:val="00064263"/>
    <w:rsid w:val="00064428"/>
    <w:rsid w:val="00064DEE"/>
    <w:rsid w:val="00065EAE"/>
    <w:rsid w:val="00065EE0"/>
    <w:rsid w:val="00066D0D"/>
    <w:rsid w:val="0006728B"/>
    <w:rsid w:val="00070A4E"/>
    <w:rsid w:val="000721A6"/>
    <w:rsid w:val="000725DA"/>
    <w:rsid w:val="000743D0"/>
    <w:rsid w:val="0007664B"/>
    <w:rsid w:val="000801C8"/>
    <w:rsid w:val="00082021"/>
    <w:rsid w:val="00083268"/>
    <w:rsid w:val="000865A5"/>
    <w:rsid w:val="00087296"/>
    <w:rsid w:val="00087FF4"/>
    <w:rsid w:val="000900A6"/>
    <w:rsid w:val="000909D7"/>
    <w:rsid w:val="00093A6C"/>
    <w:rsid w:val="000945CE"/>
    <w:rsid w:val="00094D09"/>
    <w:rsid w:val="00095E34"/>
    <w:rsid w:val="000962A9"/>
    <w:rsid w:val="00096B74"/>
    <w:rsid w:val="000A06BC"/>
    <w:rsid w:val="000A20EC"/>
    <w:rsid w:val="000A25A7"/>
    <w:rsid w:val="000A3BC3"/>
    <w:rsid w:val="000A664C"/>
    <w:rsid w:val="000B17F1"/>
    <w:rsid w:val="000B267F"/>
    <w:rsid w:val="000B4408"/>
    <w:rsid w:val="000B4908"/>
    <w:rsid w:val="000B4D43"/>
    <w:rsid w:val="000B7313"/>
    <w:rsid w:val="000B773A"/>
    <w:rsid w:val="000B7848"/>
    <w:rsid w:val="000C058B"/>
    <w:rsid w:val="000C6518"/>
    <w:rsid w:val="000C7FE3"/>
    <w:rsid w:val="000D0758"/>
    <w:rsid w:val="000D2A3B"/>
    <w:rsid w:val="000D2C1C"/>
    <w:rsid w:val="000D2DDC"/>
    <w:rsid w:val="000D3995"/>
    <w:rsid w:val="000D4027"/>
    <w:rsid w:val="000D4A10"/>
    <w:rsid w:val="000D5094"/>
    <w:rsid w:val="000D60F5"/>
    <w:rsid w:val="000D6BB0"/>
    <w:rsid w:val="000D6DE8"/>
    <w:rsid w:val="000D743F"/>
    <w:rsid w:val="000E1CD3"/>
    <w:rsid w:val="000E330D"/>
    <w:rsid w:val="000E69BB"/>
    <w:rsid w:val="000E6D66"/>
    <w:rsid w:val="000E6DE5"/>
    <w:rsid w:val="000E7235"/>
    <w:rsid w:val="000E77B2"/>
    <w:rsid w:val="000F09A8"/>
    <w:rsid w:val="000F0DBE"/>
    <w:rsid w:val="000F0E53"/>
    <w:rsid w:val="000F0EF7"/>
    <w:rsid w:val="000F2F9A"/>
    <w:rsid w:val="000F30EF"/>
    <w:rsid w:val="000F3BBF"/>
    <w:rsid w:val="000F547E"/>
    <w:rsid w:val="000F5D53"/>
    <w:rsid w:val="000F617C"/>
    <w:rsid w:val="000F622E"/>
    <w:rsid w:val="00100EC8"/>
    <w:rsid w:val="001032DB"/>
    <w:rsid w:val="001042D0"/>
    <w:rsid w:val="00105F66"/>
    <w:rsid w:val="0010771B"/>
    <w:rsid w:val="00107DC0"/>
    <w:rsid w:val="0011267B"/>
    <w:rsid w:val="001158D1"/>
    <w:rsid w:val="00117579"/>
    <w:rsid w:val="00117953"/>
    <w:rsid w:val="00121A65"/>
    <w:rsid w:val="00121BEC"/>
    <w:rsid w:val="00122870"/>
    <w:rsid w:val="00122CBD"/>
    <w:rsid w:val="0012493D"/>
    <w:rsid w:val="00124FA8"/>
    <w:rsid w:val="00125A49"/>
    <w:rsid w:val="00126E17"/>
    <w:rsid w:val="00126F95"/>
    <w:rsid w:val="00127910"/>
    <w:rsid w:val="001309B1"/>
    <w:rsid w:val="001311D0"/>
    <w:rsid w:val="00133968"/>
    <w:rsid w:val="00133EC9"/>
    <w:rsid w:val="00136657"/>
    <w:rsid w:val="001367EA"/>
    <w:rsid w:val="001370F7"/>
    <w:rsid w:val="00143DF0"/>
    <w:rsid w:val="001452F4"/>
    <w:rsid w:val="001454A1"/>
    <w:rsid w:val="0014756B"/>
    <w:rsid w:val="00147F4E"/>
    <w:rsid w:val="00153F91"/>
    <w:rsid w:val="0015483B"/>
    <w:rsid w:val="00155225"/>
    <w:rsid w:val="00161A0D"/>
    <w:rsid w:val="00161E63"/>
    <w:rsid w:val="00167A0F"/>
    <w:rsid w:val="0017026F"/>
    <w:rsid w:val="00171D7C"/>
    <w:rsid w:val="001720F6"/>
    <w:rsid w:val="00172989"/>
    <w:rsid w:val="00174624"/>
    <w:rsid w:val="001750D9"/>
    <w:rsid w:val="0018180A"/>
    <w:rsid w:val="00183FF9"/>
    <w:rsid w:val="001855A4"/>
    <w:rsid w:val="00185C3D"/>
    <w:rsid w:val="00186B1F"/>
    <w:rsid w:val="00186B70"/>
    <w:rsid w:val="00187D7A"/>
    <w:rsid w:val="0019056D"/>
    <w:rsid w:val="00191B14"/>
    <w:rsid w:val="0019311F"/>
    <w:rsid w:val="00197109"/>
    <w:rsid w:val="001976FE"/>
    <w:rsid w:val="001A08A2"/>
    <w:rsid w:val="001A1EC1"/>
    <w:rsid w:val="001A39BB"/>
    <w:rsid w:val="001A3C63"/>
    <w:rsid w:val="001A4598"/>
    <w:rsid w:val="001A464B"/>
    <w:rsid w:val="001A5D55"/>
    <w:rsid w:val="001A626F"/>
    <w:rsid w:val="001B058B"/>
    <w:rsid w:val="001B26B6"/>
    <w:rsid w:val="001B30A2"/>
    <w:rsid w:val="001B3D11"/>
    <w:rsid w:val="001B4A1E"/>
    <w:rsid w:val="001B550F"/>
    <w:rsid w:val="001B790B"/>
    <w:rsid w:val="001C020B"/>
    <w:rsid w:val="001C4167"/>
    <w:rsid w:val="001C41BE"/>
    <w:rsid w:val="001C499C"/>
    <w:rsid w:val="001C5D58"/>
    <w:rsid w:val="001C7BCF"/>
    <w:rsid w:val="001D0611"/>
    <w:rsid w:val="001D087C"/>
    <w:rsid w:val="001D0F53"/>
    <w:rsid w:val="001D1E29"/>
    <w:rsid w:val="001D2294"/>
    <w:rsid w:val="001D3544"/>
    <w:rsid w:val="001D58E3"/>
    <w:rsid w:val="001D5BA5"/>
    <w:rsid w:val="001D69A2"/>
    <w:rsid w:val="001D78E6"/>
    <w:rsid w:val="001D7CCB"/>
    <w:rsid w:val="001E12B1"/>
    <w:rsid w:val="001E26B5"/>
    <w:rsid w:val="001E3BE5"/>
    <w:rsid w:val="001E40F9"/>
    <w:rsid w:val="001E4A7B"/>
    <w:rsid w:val="001E5556"/>
    <w:rsid w:val="001E68AE"/>
    <w:rsid w:val="001E6A07"/>
    <w:rsid w:val="001E71A6"/>
    <w:rsid w:val="001F4153"/>
    <w:rsid w:val="001F5E2D"/>
    <w:rsid w:val="001F758A"/>
    <w:rsid w:val="001F7A76"/>
    <w:rsid w:val="00201EF0"/>
    <w:rsid w:val="00202325"/>
    <w:rsid w:val="00202653"/>
    <w:rsid w:val="00203B5B"/>
    <w:rsid w:val="00205723"/>
    <w:rsid w:val="002058BA"/>
    <w:rsid w:val="00205911"/>
    <w:rsid w:val="00205D7E"/>
    <w:rsid w:val="00206B1B"/>
    <w:rsid w:val="00212CC7"/>
    <w:rsid w:val="002133F4"/>
    <w:rsid w:val="002144A6"/>
    <w:rsid w:val="002165A0"/>
    <w:rsid w:val="00221FF0"/>
    <w:rsid w:val="00225EEC"/>
    <w:rsid w:val="0023172A"/>
    <w:rsid w:val="00231B85"/>
    <w:rsid w:val="002336CE"/>
    <w:rsid w:val="00235F5D"/>
    <w:rsid w:val="0023628B"/>
    <w:rsid w:val="00242134"/>
    <w:rsid w:val="00242291"/>
    <w:rsid w:val="00242A04"/>
    <w:rsid w:val="00244407"/>
    <w:rsid w:val="00247660"/>
    <w:rsid w:val="00250266"/>
    <w:rsid w:val="00250DAD"/>
    <w:rsid w:val="00251AB9"/>
    <w:rsid w:val="00252FD4"/>
    <w:rsid w:val="0025685D"/>
    <w:rsid w:val="00257F57"/>
    <w:rsid w:val="00264594"/>
    <w:rsid w:val="002660CD"/>
    <w:rsid w:val="002723CB"/>
    <w:rsid w:val="002747E5"/>
    <w:rsid w:val="00274FF5"/>
    <w:rsid w:val="00275709"/>
    <w:rsid w:val="0027600A"/>
    <w:rsid w:val="00276670"/>
    <w:rsid w:val="00280911"/>
    <w:rsid w:val="0028102B"/>
    <w:rsid w:val="00282A25"/>
    <w:rsid w:val="00283B00"/>
    <w:rsid w:val="00284324"/>
    <w:rsid w:val="00285871"/>
    <w:rsid w:val="00286F78"/>
    <w:rsid w:val="0029083F"/>
    <w:rsid w:val="002941A1"/>
    <w:rsid w:val="00294A04"/>
    <w:rsid w:val="00295E15"/>
    <w:rsid w:val="00295F1D"/>
    <w:rsid w:val="002A0035"/>
    <w:rsid w:val="002A26E6"/>
    <w:rsid w:val="002A44CD"/>
    <w:rsid w:val="002A5E2F"/>
    <w:rsid w:val="002A641A"/>
    <w:rsid w:val="002B0C09"/>
    <w:rsid w:val="002B0CF4"/>
    <w:rsid w:val="002B0D3F"/>
    <w:rsid w:val="002B2097"/>
    <w:rsid w:val="002B22B9"/>
    <w:rsid w:val="002B2409"/>
    <w:rsid w:val="002B5787"/>
    <w:rsid w:val="002B753C"/>
    <w:rsid w:val="002B7FBE"/>
    <w:rsid w:val="002C065D"/>
    <w:rsid w:val="002C2FD8"/>
    <w:rsid w:val="002C3363"/>
    <w:rsid w:val="002C5E1C"/>
    <w:rsid w:val="002D0932"/>
    <w:rsid w:val="002D157D"/>
    <w:rsid w:val="002D1973"/>
    <w:rsid w:val="002D1DF5"/>
    <w:rsid w:val="002D5184"/>
    <w:rsid w:val="002D7974"/>
    <w:rsid w:val="002E10CF"/>
    <w:rsid w:val="002E2F8C"/>
    <w:rsid w:val="002E3B9C"/>
    <w:rsid w:val="002E5FAF"/>
    <w:rsid w:val="002F05C7"/>
    <w:rsid w:val="002F12F5"/>
    <w:rsid w:val="002F3A40"/>
    <w:rsid w:val="002F59DD"/>
    <w:rsid w:val="002F5A3A"/>
    <w:rsid w:val="002F5E26"/>
    <w:rsid w:val="002F70DB"/>
    <w:rsid w:val="002F7B97"/>
    <w:rsid w:val="00302162"/>
    <w:rsid w:val="003031F2"/>
    <w:rsid w:val="00303F31"/>
    <w:rsid w:val="0030456D"/>
    <w:rsid w:val="0030472A"/>
    <w:rsid w:val="0030573B"/>
    <w:rsid w:val="003131CF"/>
    <w:rsid w:val="00313A7B"/>
    <w:rsid w:val="00314547"/>
    <w:rsid w:val="0031473E"/>
    <w:rsid w:val="00316F41"/>
    <w:rsid w:val="00320311"/>
    <w:rsid w:val="00320B37"/>
    <w:rsid w:val="00322192"/>
    <w:rsid w:val="00322C6D"/>
    <w:rsid w:val="00323DE4"/>
    <w:rsid w:val="00323DE6"/>
    <w:rsid w:val="00325730"/>
    <w:rsid w:val="00325C3B"/>
    <w:rsid w:val="0032722A"/>
    <w:rsid w:val="00330013"/>
    <w:rsid w:val="003317C0"/>
    <w:rsid w:val="00331A6C"/>
    <w:rsid w:val="003342BD"/>
    <w:rsid w:val="003344E7"/>
    <w:rsid w:val="00334675"/>
    <w:rsid w:val="00334DF2"/>
    <w:rsid w:val="00334EDE"/>
    <w:rsid w:val="0033545C"/>
    <w:rsid w:val="00335562"/>
    <w:rsid w:val="0033585D"/>
    <w:rsid w:val="00336159"/>
    <w:rsid w:val="00336E80"/>
    <w:rsid w:val="00337003"/>
    <w:rsid w:val="00340163"/>
    <w:rsid w:val="003403EC"/>
    <w:rsid w:val="00341BB8"/>
    <w:rsid w:val="00341F91"/>
    <w:rsid w:val="00342E97"/>
    <w:rsid w:val="00343B59"/>
    <w:rsid w:val="0034471F"/>
    <w:rsid w:val="003459F7"/>
    <w:rsid w:val="00346C08"/>
    <w:rsid w:val="003507A9"/>
    <w:rsid w:val="003540E4"/>
    <w:rsid w:val="00355FAF"/>
    <w:rsid w:val="0035629B"/>
    <w:rsid w:val="00356877"/>
    <w:rsid w:val="00356E4D"/>
    <w:rsid w:val="00357EAE"/>
    <w:rsid w:val="00357F10"/>
    <w:rsid w:val="00360527"/>
    <w:rsid w:val="003608A2"/>
    <w:rsid w:val="00360FB4"/>
    <w:rsid w:val="003611D4"/>
    <w:rsid w:val="003621E9"/>
    <w:rsid w:val="003627A5"/>
    <w:rsid w:val="0036351F"/>
    <w:rsid w:val="00366555"/>
    <w:rsid w:val="00366746"/>
    <w:rsid w:val="00366D22"/>
    <w:rsid w:val="0037233F"/>
    <w:rsid w:val="0037286A"/>
    <w:rsid w:val="003732AD"/>
    <w:rsid w:val="00373525"/>
    <w:rsid w:val="00374519"/>
    <w:rsid w:val="00374D51"/>
    <w:rsid w:val="003766A4"/>
    <w:rsid w:val="00376C5F"/>
    <w:rsid w:val="003772CE"/>
    <w:rsid w:val="0038020C"/>
    <w:rsid w:val="00380937"/>
    <w:rsid w:val="00381321"/>
    <w:rsid w:val="003815A7"/>
    <w:rsid w:val="00384145"/>
    <w:rsid w:val="0039184D"/>
    <w:rsid w:val="00394C18"/>
    <w:rsid w:val="0039630D"/>
    <w:rsid w:val="00396BE6"/>
    <w:rsid w:val="00396E32"/>
    <w:rsid w:val="003A0747"/>
    <w:rsid w:val="003A0A0E"/>
    <w:rsid w:val="003A1C02"/>
    <w:rsid w:val="003A3717"/>
    <w:rsid w:val="003A3AA5"/>
    <w:rsid w:val="003A55E5"/>
    <w:rsid w:val="003A647E"/>
    <w:rsid w:val="003B01F8"/>
    <w:rsid w:val="003B087C"/>
    <w:rsid w:val="003B15D3"/>
    <w:rsid w:val="003B1840"/>
    <w:rsid w:val="003B2667"/>
    <w:rsid w:val="003B2FCC"/>
    <w:rsid w:val="003B3322"/>
    <w:rsid w:val="003B4EDB"/>
    <w:rsid w:val="003C2074"/>
    <w:rsid w:val="003C2807"/>
    <w:rsid w:val="003C3643"/>
    <w:rsid w:val="003C49DA"/>
    <w:rsid w:val="003C64C8"/>
    <w:rsid w:val="003D0A31"/>
    <w:rsid w:val="003D18B5"/>
    <w:rsid w:val="003D1DE3"/>
    <w:rsid w:val="003D30D4"/>
    <w:rsid w:val="003D3407"/>
    <w:rsid w:val="003D3F74"/>
    <w:rsid w:val="003D5BF7"/>
    <w:rsid w:val="003D646A"/>
    <w:rsid w:val="003E0CF1"/>
    <w:rsid w:val="003E0F37"/>
    <w:rsid w:val="003E1EE6"/>
    <w:rsid w:val="003E2DA3"/>
    <w:rsid w:val="003E5492"/>
    <w:rsid w:val="003E5E86"/>
    <w:rsid w:val="003E6A1B"/>
    <w:rsid w:val="003E6DBF"/>
    <w:rsid w:val="003F0787"/>
    <w:rsid w:val="003F3FE7"/>
    <w:rsid w:val="003F5116"/>
    <w:rsid w:val="003F7848"/>
    <w:rsid w:val="00400550"/>
    <w:rsid w:val="0040058C"/>
    <w:rsid w:val="004005C7"/>
    <w:rsid w:val="00400938"/>
    <w:rsid w:val="00402AC2"/>
    <w:rsid w:val="00404447"/>
    <w:rsid w:val="00404FB8"/>
    <w:rsid w:val="004053ED"/>
    <w:rsid w:val="00405EDD"/>
    <w:rsid w:val="00406296"/>
    <w:rsid w:val="00410D81"/>
    <w:rsid w:val="00411A5B"/>
    <w:rsid w:val="00416BCF"/>
    <w:rsid w:val="00416D15"/>
    <w:rsid w:val="00417240"/>
    <w:rsid w:val="00417D97"/>
    <w:rsid w:val="00422007"/>
    <w:rsid w:val="00424542"/>
    <w:rsid w:val="00425AC6"/>
    <w:rsid w:val="00426C87"/>
    <w:rsid w:val="00434751"/>
    <w:rsid w:val="004360F0"/>
    <w:rsid w:val="0044058E"/>
    <w:rsid w:val="004418E6"/>
    <w:rsid w:val="00441DD4"/>
    <w:rsid w:val="0044486F"/>
    <w:rsid w:val="00445A5A"/>
    <w:rsid w:val="00446B7D"/>
    <w:rsid w:val="00446BCF"/>
    <w:rsid w:val="00447F3A"/>
    <w:rsid w:val="00452DB8"/>
    <w:rsid w:val="00453036"/>
    <w:rsid w:val="00454159"/>
    <w:rsid w:val="004542A9"/>
    <w:rsid w:val="00454AFA"/>
    <w:rsid w:val="00454B5B"/>
    <w:rsid w:val="004554F6"/>
    <w:rsid w:val="00456B6F"/>
    <w:rsid w:val="0045723D"/>
    <w:rsid w:val="0046004E"/>
    <w:rsid w:val="0046014D"/>
    <w:rsid w:val="00461548"/>
    <w:rsid w:val="004621AC"/>
    <w:rsid w:val="00464880"/>
    <w:rsid w:val="00466991"/>
    <w:rsid w:val="0046782A"/>
    <w:rsid w:val="00467BDD"/>
    <w:rsid w:val="00467C4A"/>
    <w:rsid w:val="0047113B"/>
    <w:rsid w:val="0047204A"/>
    <w:rsid w:val="004721AA"/>
    <w:rsid w:val="00472C45"/>
    <w:rsid w:val="0047433D"/>
    <w:rsid w:val="0047624A"/>
    <w:rsid w:val="0047641A"/>
    <w:rsid w:val="0047713D"/>
    <w:rsid w:val="00477228"/>
    <w:rsid w:val="004775BE"/>
    <w:rsid w:val="00483952"/>
    <w:rsid w:val="004839D7"/>
    <w:rsid w:val="00483A49"/>
    <w:rsid w:val="00486B67"/>
    <w:rsid w:val="004906B7"/>
    <w:rsid w:val="004943A6"/>
    <w:rsid w:val="00494FD9"/>
    <w:rsid w:val="00496DD4"/>
    <w:rsid w:val="00496EF0"/>
    <w:rsid w:val="00497591"/>
    <w:rsid w:val="004A07AD"/>
    <w:rsid w:val="004A17FE"/>
    <w:rsid w:val="004A2C88"/>
    <w:rsid w:val="004A5C8D"/>
    <w:rsid w:val="004A716D"/>
    <w:rsid w:val="004A7981"/>
    <w:rsid w:val="004B14D8"/>
    <w:rsid w:val="004B2057"/>
    <w:rsid w:val="004B420D"/>
    <w:rsid w:val="004B49D9"/>
    <w:rsid w:val="004B6DC0"/>
    <w:rsid w:val="004B6FAB"/>
    <w:rsid w:val="004C14E5"/>
    <w:rsid w:val="004C1A00"/>
    <w:rsid w:val="004C3F6B"/>
    <w:rsid w:val="004C46EE"/>
    <w:rsid w:val="004C587B"/>
    <w:rsid w:val="004C5C02"/>
    <w:rsid w:val="004C6D29"/>
    <w:rsid w:val="004C76E0"/>
    <w:rsid w:val="004D1B16"/>
    <w:rsid w:val="004D22FB"/>
    <w:rsid w:val="004D3231"/>
    <w:rsid w:val="004D3A1A"/>
    <w:rsid w:val="004D4AFD"/>
    <w:rsid w:val="004D5133"/>
    <w:rsid w:val="004E1679"/>
    <w:rsid w:val="004E6799"/>
    <w:rsid w:val="004E67A7"/>
    <w:rsid w:val="004E6E21"/>
    <w:rsid w:val="004E79AE"/>
    <w:rsid w:val="004E7A5E"/>
    <w:rsid w:val="004E7FFB"/>
    <w:rsid w:val="004F0267"/>
    <w:rsid w:val="004F0ADC"/>
    <w:rsid w:val="004F15B3"/>
    <w:rsid w:val="004F1EBC"/>
    <w:rsid w:val="004F2D44"/>
    <w:rsid w:val="004F56F5"/>
    <w:rsid w:val="00500E91"/>
    <w:rsid w:val="005022CE"/>
    <w:rsid w:val="00503FD6"/>
    <w:rsid w:val="00507ECC"/>
    <w:rsid w:val="0051017D"/>
    <w:rsid w:val="005102B0"/>
    <w:rsid w:val="00510C4D"/>
    <w:rsid w:val="00513035"/>
    <w:rsid w:val="00513493"/>
    <w:rsid w:val="00513908"/>
    <w:rsid w:val="005147B4"/>
    <w:rsid w:val="00522908"/>
    <w:rsid w:val="00523E60"/>
    <w:rsid w:val="00527BA9"/>
    <w:rsid w:val="00530500"/>
    <w:rsid w:val="0053083E"/>
    <w:rsid w:val="005318B9"/>
    <w:rsid w:val="00532BC9"/>
    <w:rsid w:val="00533D9E"/>
    <w:rsid w:val="00534BDB"/>
    <w:rsid w:val="00535305"/>
    <w:rsid w:val="0053655E"/>
    <w:rsid w:val="00536924"/>
    <w:rsid w:val="005402E5"/>
    <w:rsid w:val="0054088C"/>
    <w:rsid w:val="00544689"/>
    <w:rsid w:val="0054554A"/>
    <w:rsid w:val="00545A33"/>
    <w:rsid w:val="005501E4"/>
    <w:rsid w:val="00550228"/>
    <w:rsid w:val="0055126E"/>
    <w:rsid w:val="00555519"/>
    <w:rsid w:val="00556C6F"/>
    <w:rsid w:val="00560335"/>
    <w:rsid w:val="00560391"/>
    <w:rsid w:val="00561537"/>
    <w:rsid w:val="00562D95"/>
    <w:rsid w:val="00564A52"/>
    <w:rsid w:val="00566A06"/>
    <w:rsid w:val="00566EE7"/>
    <w:rsid w:val="005672CE"/>
    <w:rsid w:val="00570453"/>
    <w:rsid w:val="0057153B"/>
    <w:rsid w:val="00574733"/>
    <w:rsid w:val="00574BF2"/>
    <w:rsid w:val="005763EB"/>
    <w:rsid w:val="00580DFD"/>
    <w:rsid w:val="00581596"/>
    <w:rsid w:val="00582F23"/>
    <w:rsid w:val="00587066"/>
    <w:rsid w:val="00587934"/>
    <w:rsid w:val="00590625"/>
    <w:rsid w:val="00591D8D"/>
    <w:rsid w:val="00593DAC"/>
    <w:rsid w:val="00593F3C"/>
    <w:rsid w:val="005946DE"/>
    <w:rsid w:val="005959CC"/>
    <w:rsid w:val="00595D72"/>
    <w:rsid w:val="005A0C19"/>
    <w:rsid w:val="005A12A9"/>
    <w:rsid w:val="005A251F"/>
    <w:rsid w:val="005A29D6"/>
    <w:rsid w:val="005A37EE"/>
    <w:rsid w:val="005A5E53"/>
    <w:rsid w:val="005A7DFC"/>
    <w:rsid w:val="005B00E7"/>
    <w:rsid w:val="005B01C4"/>
    <w:rsid w:val="005B12A9"/>
    <w:rsid w:val="005B203C"/>
    <w:rsid w:val="005B35FD"/>
    <w:rsid w:val="005B53ED"/>
    <w:rsid w:val="005B5B87"/>
    <w:rsid w:val="005B5BA5"/>
    <w:rsid w:val="005B5E89"/>
    <w:rsid w:val="005C067C"/>
    <w:rsid w:val="005C0D2A"/>
    <w:rsid w:val="005C0F5E"/>
    <w:rsid w:val="005C2507"/>
    <w:rsid w:val="005C5081"/>
    <w:rsid w:val="005C5467"/>
    <w:rsid w:val="005C5523"/>
    <w:rsid w:val="005C7DA2"/>
    <w:rsid w:val="005D10A2"/>
    <w:rsid w:val="005D1B0F"/>
    <w:rsid w:val="005D2047"/>
    <w:rsid w:val="005D251D"/>
    <w:rsid w:val="005D4376"/>
    <w:rsid w:val="005D580D"/>
    <w:rsid w:val="005D73E2"/>
    <w:rsid w:val="005D780E"/>
    <w:rsid w:val="005E247B"/>
    <w:rsid w:val="005E7563"/>
    <w:rsid w:val="005F3976"/>
    <w:rsid w:val="005F58F7"/>
    <w:rsid w:val="005F6686"/>
    <w:rsid w:val="005F712A"/>
    <w:rsid w:val="006024CB"/>
    <w:rsid w:val="006059C0"/>
    <w:rsid w:val="00607302"/>
    <w:rsid w:val="00611E4A"/>
    <w:rsid w:val="006128B6"/>
    <w:rsid w:val="00613033"/>
    <w:rsid w:val="006135B6"/>
    <w:rsid w:val="00613C18"/>
    <w:rsid w:val="006145E0"/>
    <w:rsid w:val="00614DD1"/>
    <w:rsid w:val="00615F4F"/>
    <w:rsid w:val="006224DB"/>
    <w:rsid w:val="006234B4"/>
    <w:rsid w:val="00623DDA"/>
    <w:rsid w:val="0062436B"/>
    <w:rsid w:val="006257D1"/>
    <w:rsid w:val="00625F6F"/>
    <w:rsid w:val="00627A1B"/>
    <w:rsid w:val="0063335F"/>
    <w:rsid w:val="00633507"/>
    <w:rsid w:val="00634D2D"/>
    <w:rsid w:val="00635E67"/>
    <w:rsid w:val="00636AFF"/>
    <w:rsid w:val="00636F0F"/>
    <w:rsid w:val="00637B55"/>
    <w:rsid w:val="00640BE6"/>
    <w:rsid w:val="00641817"/>
    <w:rsid w:val="00645A58"/>
    <w:rsid w:val="00645FAB"/>
    <w:rsid w:val="00646A03"/>
    <w:rsid w:val="00650EF2"/>
    <w:rsid w:val="006522E9"/>
    <w:rsid w:val="006525F8"/>
    <w:rsid w:val="00654482"/>
    <w:rsid w:val="006550FE"/>
    <w:rsid w:val="00655246"/>
    <w:rsid w:val="00656E61"/>
    <w:rsid w:val="00660DEA"/>
    <w:rsid w:val="00660ED0"/>
    <w:rsid w:val="00662232"/>
    <w:rsid w:val="00664291"/>
    <w:rsid w:val="0066563F"/>
    <w:rsid w:val="006668F0"/>
    <w:rsid w:val="0067549C"/>
    <w:rsid w:val="00675709"/>
    <w:rsid w:val="00675852"/>
    <w:rsid w:val="00677CE4"/>
    <w:rsid w:val="00680190"/>
    <w:rsid w:val="00680524"/>
    <w:rsid w:val="0068158D"/>
    <w:rsid w:val="00681B28"/>
    <w:rsid w:val="00681C63"/>
    <w:rsid w:val="00681CCB"/>
    <w:rsid w:val="00682412"/>
    <w:rsid w:val="006835A2"/>
    <w:rsid w:val="00684DBD"/>
    <w:rsid w:val="00685B45"/>
    <w:rsid w:val="00687B46"/>
    <w:rsid w:val="00691113"/>
    <w:rsid w:val="006947C7"/>
    <w:rsid w:val="006948F9"/>
    <w:rsid w:val="00695276"/>
    <w:rsid w:val="0069693D"/>
    <w:rsid w:val="006A1967"/>
    <w:rsid w:val="006A2456"/>
    <w:rsid w:val="006A25BE"/>
    <w:rsid w:val="006A2E32"/>
    <w:rsid w:val="006A3538"/>
    <w:rsid w:val="006A358C"/>
    <w:rsid w:val="006A460B"/>
    <w:rsid w:val="006A53D0"/>
    <w:rsid w:val="006A7625"/>
    <w:rsid w:val="006B0AB2"/>
    <w:rsid w:val="006B38CE"/>
    <w:rsid w:val="006B50DB"/>
    <w:rsid w:val="006B5D58"/>
    <w:rsid w:val="006B6424"/>
    <w:rsid w:val="006B7796"/>
    <w:rsid w:val="006B7CFE"/>
    <w:rsid w:val="006B7F50"/>
    <w:rsid w:val="006C137D"/>
    <w:rsid w:val="006C188C"/>
    <w:rsid w:val="006C1BC7"/>
    <w:rsid w:val="006C236E"/>
    <w:rsid w:val="006C391D"/>
    <w:rsid w:val="006C3EEC"/>
    <w:rsid w:val="006C409A"/>
    <w:rsid w:val="006C45DB"/>
    <w:rsid w:val="006C4933"/>
    <w:rsid w:val="006C5050"/>
    <w:rsid w:val="006C56A4"/>
    <w:rsid w:val="006C7A3F"/>
    <w:rsid w:val="006D002C"/>
    <w:rsid w:val="006D081C"/>
    <w:rsid w:val="006D0D4A"/>
    <w:rsid w:val="006D1BE8"/>
    <w:rsid w:val="006D2CA2"/>
    <w:rsid w:val="006D547F"/>
    <w:rsid w:val="006D59B8"/>
    <w:rsid w:val="006D7F13"/>
    <w:rsid w:val="006E37BE"/>
    <w:rsid w:val="006E5269"/>
    <w:rsid w:val="006E54E3"/>
    <w:rsid w:val="006E5785"/>
    <w:rsid w:val="006E5F7A"/>
    <w:rsid w:val="006E60BD"/>
    <w:rsid w:val="006E6775"/>
    <w:rsid w:val="006F11C3"/>
    <w:rsid w:val="006F3628"/>
    <w:rsid w:val="006F3784"/>
    <w:rsid w:val="006F4DEF"/>
    <w:rsid w:val="006F5022"/>
    <w:rsid w:val="006F5057"/>
    <w:rsid w:val="006F5C07"/>
    <w:rsid w:val="006F5D3D"/>
    <w:rsid w:val="006F71FE"/>
    <w:rsid w:val="0070283F"/>
    <w:rsid w:val="00706EAE"/>
    <w:rsid w:val="007103AD"/>
    <w:rsid w:val="00711252"/>
    <w:rsid w:val="00711AC0"/>
    <w:rsid w:val="0071303A"/>
    <w:rsid w:val="0071352C"/>
    <w:rsid w:val="0071780C"/>
    <w:rsid w:val="00717A1B"/>
    <w:rsid w:val="007206B6"/>
    <w:rsid w:val="007209D3"/>
    <w:rsid w:val="00722DD1"/>
    <w:rsid w:val="00722F47"/>
    <w:rsid w:val="007230F2"/>
    <w:rsid w:val="00723B37"/>
    <w:rsid w:val="007255DA"/>
    <w:rsid w:val="0072739C"/>
    <w:rsid w:val="007276DB"/>
    <w:rsid w:val="00731900"/>
    <w:rsid w:val="00731F38"/>
    <w:rsid w:val="00734DFA"/>
    <w:rsid w:val="007373C4"/>
    <w:rsid w:val="00737FB7"/>
    <w:rsid w:val="00741DAE"/>
    <w:rsid w:val="0074363F"/>
    <w:rsid w:val="00743CAE"/>
    <w:rsid w:val="00744CC0"/>
    <w:rsid w:val="007456FE"/>
    <w:rsid w:val="00747161"/>
    <w:rsid w:val="00751741"/>
    <w:rsid w:val="00755CBF"/>
    <w:rsid w:val="00757A0A"/>
    <w:rsid w:val="007600DA"/>
    <w:rsid w:val="00765805"/>
    <w:rsid w:val="00770F6A"/>
    <w:rsid w:val="00772C55"/>
    <w:rsid w:val="0077466A"/>
    <w:rsid w:val="0077497A"/>
    <w:rsid w:val="007762BC"/>
    <w:rsid w:val="00777F58"/>
    <w:rsid w:val="007803B0"/>
    <w:rsid w:val="00782C49"/>
    <w:rsid w:val="00783780"/>
    <w:rsid w:val="007846E0"/>
    <w:rsid w:val="00787166"/>
    <w:rsid w:val="00787466"/>
    <w:rsid w:val="00787AB9"/>
    <w:rsid w:val="00791649"/>
    <w:rsid w:val="0079257E"/>
    <w:rsid w:val="007926FC"/>
    <w:rsid w:val="00792AB5"/>
    <w:rsid w:val="007937A9"/>
    <w:rsid w:val="00794540"/>
    <w:rsid w:val="0079464E"/>
    <w:rsid w:val="007978FF"/>
    <w:rsid w:val="007A0BDC"/>
    <w:rsid w:val="007A0F7D"/>
    <w:rsid w:val="007A36FA"/>
    <w:rsid w:val="007A45B1"/>
    <w:rsid w:val="007A58A1"/>
    <w:rsid w:val="007A5AE7"/>
    <w:rsid w:val="007B1EA0"/>
    <w:rsid w:val="007B3E0F"/>
    <w:rsid w:val="007B67C9"/>
    <w:rsid w:val="007B6BE5"/>
    <w:rsid w:val="007B71F7"/>
    <w:rsid w:val="007C2750"/>
    <w:rsid w:val="007C3031"/>
    <w:rsid w:val="007C311A"/>
    <w:rsid w:val="007C4FD1"/>
    <w:rsid w:val="007C5C19"/>
    <w:rsid w:val="007C61C8"/>
    <w:rsid w:val="007C67E5"/>
    <w:rsid w:val="007D013D"/>
    <w:rsid w:val="007D212D"/>
    <w:rsid w:val="007D23D1"/>
    <w:rsid w:val="007D30D0"/>
    <w:rsid w:val="007D3570"/>
    <w:rsid w:val="007D388D"/>
    <w:rsid w:val="007D4EEB"/>
    <w:rsid w:val="007D56E8"/>
    <w:rsid w:val="007D58E0"/>
    <w:rsid w:val="007D5D41"/>
    <w:rsid w:val="007E123B"/>
    <w:rsid w:val="007E3432"/>
    <w:rsid w:val="007E48F7"/>
    <w:rsid w:val="007E535D"/>
    <w:rsid w:val="007E7A73"/>
    <w:rsid w:val="007F0B3D"/>
    <w:rsid w:val="007F30B0"/>
    <w:rsid w:val="007F3466"/>
    <w:rsid w:val="007F34DD"/>
    <w:rsid w:val="007F4674"/>
    <w:rsid w:val="007F51F5"/>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49A"/>
    <w:rsid w:val="008166E0"/>
    <w:rsid w:val="0082140A"/>
    <w:rsid w:val="00821F8A"/>
    <w:rsid w:val="00823CF9"/>
    <w:rsid w:val="0082444F"/>
    <w:rsid w:val="00824ADF"/>
    <w:rsid w:val="00825826"/>
    <w:rsid w:val="00825972"/>
    <w:rsid w:val="008361EA"/>
    <w:rsid w:val="0083652E"/>
    <w:rsid w:val="008401C3"/>
    <w:rsid w:val="008428CC"/>
    <w:rsid w:val="00842B85"/>
    <w:rsid w:val="00843046"/>
    <w:rsid w:val="00844E9C"/>
    <w:rsid w:val="0084504D"/>
    <w:rsid w:val="008469D2"/>
    <w:rsid w:val="00847BD7"/>
    <w:rsid w:val="008502FF"/>
    <w:rsid w:val="008505BD"/>
    <w:rsid w:val="00852C5B"/>
    <w:rsid w:val="00854BB9"/>
    <w:rsid w:val="00854C21"/>
    <w:rsid w:val="00857D56"/>
    <w:rsid w:val="00862989"/>
    <w:rsid w:val="00862A56"/>
    <w:rsid w:val="00862EBB"/>
    <w:rsid w:val="00863D88"/>
    <w:rsid w:val="00867C79"/>
    <w:rsid w:val="008707DB"/>
    <w:rsid w:val="00870A46"/>
    <w:rsid w:val="00871F37"/>
    <w:rsid w:val="00872263"/>
    <w:rsid w:val="00872867"/>
    <w:rsid w:val="00876F69"/>
    <w:rsid w:val="00877EB4"/>
    <w:rsid w:val="00880219"/>
    <w:rsid w:val="00880A7C"/>
    <w:rsid w:val="00882657"/>
    <w:rsid w:val="008835F2"/>
    <w:rsid w:val="00885321"/>
    <w:rsid w:val="00886B84"/>
    <w:rsid w:val="008877A3"/>
    <w:rsid w:val="00887D1C"/>
    <w:rsid w:val="00891AB9"/>
    <w:rsid w:val="008930CA"/>
    <w:rsid w:val="00893D38"/>
    <w:rsid w:val="00894CF9"/>
    <w:rsid w:val="00897995"/>
    <w:rsid w:val="008A1F08"/>
    <w:rsid w:val="008A3C1D"/>
    <w:rsid w:val="008A43FB"/>
    <w:rsid w:val="008A64F7"/>
    <w:rsid w:val="008A6ED9"/>
    <w:rsid w:val="008A76AB"/>
    <w:rsid w:val="008B06BD"/>
    <w:rsid w:val="008B2B14"/>
    <w:rsid w:val="008B3861"/>
    <w:rsid w:val="008B4647"/>
    <w:rsid w:val="008B46B4"/>
    <w:rsid w:val="008B59C2"/>
    <w:rsid w:val="008B72AF"/>
    <w:rsid w:val="008B72E3"/>
    <w:rsid w:val="008B7405"/>
    <w:rsid w:val="008B7BA0"/>
    <w:rsid w:val="008C3E13"/>
    <w:rsid w:val="008C5415"/>
    <w:rsid w:val="008C5DA6"/>
    <w:rsid w:val="008C63C9"/>
    <w:rsid w:val="008D0DCB"/>
    <w:rsid w:val="008D159E"/>
    <w:rsid w:val="008D2121"/>
    <w:rsid w:val="008D2934"/>
    <w:rsid w:val="008D35AA"/>
    <w:rsid w:val="008D5236"/>
    <w:rsid w:val="008D53FF"/>
    <w:rsid w:val="008D5C2C"/>
    <w:rsid w:val="008D64B3"/>
    <w:rsid w:val="008D6D63"/>
    <w:rsid w:val="008D6F35"/>
    <w:rsid w:val="008D7A76"/>
    <w:rsid w:val="008E283B"/>
    <w:rsid w:val="008E2CDA"/>
    <w:rsid w:val="008E3060"/>
    <w:rsid w:val="008E4716"/>
    <w:rsid w:val="008E7A5C"/>
    <w:rsid w:val="008F085F"/>
    <w:rsid w:val="008F0DFF"/>
    <w:rsid w:val="008F15FF"/>
    <w:rsid w:val="008F3025"/>
    <w:rsid w:val="008F4DE9"/>
    <w:rsid w:val="008F5B4D"/>
    <w:rsid w:val="008F70E6"/>
    <w:rsid w:val="00900C31"/>
    <w:rsid w:val="00901F6A"/>
    <w:rsid w:val="00903896"/>
    <w:rsid w:val="00903C55"/>
    <w:rsid w:val="009040BD"/>
    <w:rsid w:val="00905B3E"/>
    <w:rsid w:val="00910C4D"/>
    <w:rsid w:val="00911F81"/>
    <w:rsid w:val="00914ED8"/>
    <w:rsid w:val="009150CE"/>
    <w:rsid w:val="00921EF5"/>
    <w:rsid w:val="00922110"/>
    <w:rsid w:val="00922C6F"/>
    <w:rsid w:val="009251EA"/>
    <w:rsid w:val="00925740"/>
    <w:rsid w:val="00925911"/>
    <w:rsid w:val="009276B4"/>
    <w:rsid w:val="00927779"/>
    <w:rsid w:val="009311B5"/>
    <w:rsid w:val="00932283"/>
    <w:rsid w:val="009357C3"/>
    <w:rsid w:val="00935A32"/>
    <w:rsid w:val="00937404"/>
    <w:rsid w:val="00937A03"/>
    <w:rsid w:val="00941991"/>
    <w:rsid w:val="00943B83"/>
    <w:rsid w:val="00943CBB"/>
    <w:rsid w:val="009448E5"/>
    <w:rsid w:val="00947598"/>
    <w:rsid w:val="00952EC7"/>
    <w:rsid w:val="00953472"/>
    <w:rsid w:val="0095667F"/>
    <w:rsid w:val="00960B1A"/>
    <w:rsid w:val="00964C99"/>
    <w:rsid w:val="0096574A"/>
    <w:rsid w:val="00965814"/>
    <w:rsid w:val="009666A7"/>
    <w:rsid w:val="0096724B"/>
    <w:rsid w:val="00971896"/>
    <w:rsid w:val="00971D07"/>
    <w:rsid w:val="00972633"/>
    <w:rsid w:val="009735D3"/>
    <w:rsid w:val="009752A4"/>
    <w:rsid w:val="00976397"/>
    <w:rsid w:val="00976480"/>
    <w:rsid w:val="009773FE"/>
    <w:rsid w:val="00977F6A"/>
    <w:rsid w:val="009829AF"/>
    <w:rsid w:val="00987A1D"/>
    <w:rsid w:val="00990134"/>
    <w:rsid w:val="00990DB6"/>
    <w:rsid w:val="0099277E"/>
    <w:rsid w:val="009940A8"/>
    <w:rsid w:val="009951D2"/>
    <w:rsid w:val="0099664E"/>
    <w:rsid w:val="00997983"/>
    <w:rsid w:val="009A0256"/>
    <w:rsid w:val="009A22BA"/>
    <w:rsid w:val="009A2B67"/>
    <w:rsid w:val="009A3E49"/>
    <w:rsid w:val="009A56A2"/>
    <w:rsid w:val="009A6CEA"/>
    <w:rsid w:val="009B1818"/>
    <w:rsid w:val="009B2375"/>
    <w:rsid w:val="009B2FFC"/>
    <w:rsid w:val="009B385E"/>
    <w:rsid w:val="009B4B5A"/>
    <w:rsid w:val="009B6C21"/>
    <w:rsid w:val="009B7667"/>
    <w:rsid w:val="009C028F"/>
    <w:rsid w:val="009C0FF0"/>
    <w:rsid w:val="009C1103"/>
    <w:rsid w:val="009C2563"/>
    <w:rsid w:val="009C282D"/>
    <w:rsid w:val="009C297A"/>
    <w:rsid w:val="009C5BDD"/>
    <w:rsid w:val="009C6C37"/>
    <w:rsid w:val="009C7681"/>
    <w:rsid w:val="009D0160"/>
    <w:rsid w:val="009D104B"/>
    <w:rsid w:val="009D1732"/>
    <w:rsid w:val="009D4D02"/>
    <w:rsid w:val="009D6169"/>
    <w:rsid w:val="009D64F9"/>
    <w:rsid w:val="009D76ED"/>
    <w:rsid w:val="009E1127"/>
    <w:rsid w:val="009E3000"/>
    <w:rsid w:val="009E319B"/>
    <w:rsid w:val="009E3F5C"/>
    <w:rsid w:val="009E46F5"/>
    <w:rsid w:val="009E482B"/>
    <w:rsid w:val="009E5122"/>
    <w:rsid w:val="009E5574"/>
    <w:rsid w:val="009E73A3"/>
    <w:rsid w:val="009F3007"/>
    <w:rsid w:val="009F53E3"/>
    <w:rsid w:val="009F55F8"/>
    <w:rsid w:val="009F5BD1"/>
    <w:rsid w:val="009F615A"/>
    <w:rsid w:val="00A011EC"/>
    <w:rsid w:val="00A0287D"/>
    <w:rsid w:val="00A0293B"/>
    <w:rsid w:val="00A034B7"/>
    <w:rsid w:val="00A03774"/>
    <w:rsid w:val="00A03871"/>
    <w:rsid w:val="00A03D0F"/>
    <w:rsid w:val="00A0722D"/>
    <w:rsid w:val="00A1159C"/>
    <w:rsid w:val="00A11810"/>
    <w:rsid w:val="00A143E0"/>
    <w:rsid w:val="00A15383"/>
    <w:rsid w:val="00A153D9"/>
    <w:rsid w:val="00A1541D"/>
    <w:rsid w:val="00A15E3C"/>
    <w:rsid w:val="00A16358"/>
    <w:rsid w:val="00A176E7"/>
    <w:rsid w:val="00A176E9"/>
    <w:rsid w:val="00A2007B"/>
    <w:rsid w:val="00A21EFF"/>
    <w:rsid w:val="00A2232F"/>
    <w:rsid w:val="00A22380"/>
    <w:rsid w:val="00A25ED9"/>
    <w:rsid w:val="00A26997"/>
    <w:rsid w:val="00A272B9"/>
    <w:rsid w:val="00A27829"/>
    <w:rsid w:val="00A30FCB"/>
    <w:rsid w:val="00A3104B"/>
    <w:rsid w:val="00A32FB5"/>
    <w:rsid w:val="00A3357E"/>
    <w:rsid w:val="00A337E9"/>
    <w:rsid w:val="00A3480D"/>
    <w:rsid w:val="00A37803"/>
    <w:rsid w:val="00A40E1D"/>
    <w:rsid w:val="00A4117C"/>
    <w:rsid w:val="00A41DEA"/>
    <w:rsid w:val="00A43115"/>
    <w:rsid w:val="00A433F9"/>
    <w:rsid w:val="00A4424A"/>
    <w:rsid w:val="00A45396"/>
    <w:rsid w:val="00A45E53"/>
    <w:rsid w:val="00A46BF4"/>
    <w:rsid w:val="00A46D79"/>
    <w:rsid w:val="00A46D8F"/>
    <w:rsid w:val="00A51BD5"/>
    <w:rsid w:val="00A52BE5"/>
    <w:rsid w:val="00A553A9"/>
    <w:rsid w:val="00A56446"/>
    <w:rsid w:val="00A5653F"/>
    <w:rsid w:val="00A578CC"/>
    <w:rsid w:val="00A63C88"/>
    <w:rsid w:val="00A63F86"/>
    <w:rsid w:val="00A65B47"/>
    <w:rsid w:val="00A66079"/>
    <w:rsid w:val="00A66121"/>
    <w:rsid w:val="00A72921"/>
    <w:rsid w:val="00A73968"/>
    <w:rsid w:val="00A746D7"/>
    <w:rsid w:val="00A76693"/>
    <w:rsid w:val="00A77278"/>
    <w:rsid w:val="00A804E1"/>
    <w:rsid w:val="00A805D9"/>
    <w:rsid w:val="00A8117D"/>
    <w:rsid w:val="00A81566"/>
    <w:rsid w:val="00A82BFE"/>
    <w:rsid w:val="00A83C69"/>
    <w:rsid w:val="00A84CC4"/>
    <w:rsid w:val="00A85A9E"/>
    <w:rsid w:val="00A8754E"/>
    <w:rsid w:val="00A903E4"/>
    <w:rsid w:val="00A908ED"/>
    <w:rsid w:val="00A90E8B"/>
    <w:rsid w:val="00A91D34"/>
    <w:rsid w:val="00A92BC1"/>
    <w:rsid w:val="00A93EE7"/>
    <w:rsid w:val="00A947B3"/>
    <w:rsid w:val="00A975A3"/>
    <w:rsid w:val="00AA402B"/>
    <w:rsid w:val="00AA48B5"/>
    <w:rsid w:val="00AA5F0B"/>
    <w:rsid w:val="00AA7220"/>
    <w:rsid w:val="00AB021A"/>
    <w:rsid w:val="00AB1EF0"/>
    <w:rsid w:val="00AB23E8"/>
    <w:rsid w:val="00AB329C"/>
    <w:rsid w:val="00AB37FC"/>
    <w:rsid w:val="00AB3DD2"/>
    <w:rsid w:val="00AB5075"/>
    <w:rsid w:val="00AB53FF"/>
    <w:rsid w:val="00AB5910"/>
    <w:rsid w:val="00AC0579"/>
    <w:rsid w:val="00AC0CC1"/>
    <w:rsid w:val="00AC0F62"/>
    <w:rsid w:val="00AC14BB"/>
    <w:rsid w:val="00AC178C"/>
    <w:rsid w:val="00AC377A"/>
    <w:rsid w:val="00AC3C91"/>
    <w:rsid w:val="00AC5B0A"/>
    <w:rsid w:val="00AC7EA0"/>
    <w:rsid w:val="00AD055D"/>
    <w:rsid w:val="00AD2727"/>
    <w:rsid w:val="00AD2FD9"/>
    <w:rsid w:val="00AD30FC"/>
    <w:rsid w:val="00AD3E93"/>
    <w:rsid w:val="00AD599D"/>
    <w:rsid w:val="00AD691B"/>
    <w:rsid w:val="00AD6A8E"/>
    <w:rsid w:val="00AD75B7"/>
    <w:rsid w:val="00AE167E"/>
    <w:rsid w:val="00AE23E1"/>
    <w:rsid w:val="00AE2BD6"/>
    <w:rsid w:val="00AE425A"/>
    <w:rsid w:val="00AE5775"/>
    <w:rsid w:val="00AE5E31"/>
    <w:rsid w:val="00AE6A84"/>
    <w:rsid w:val="00AE7490"/>
    <w:rsid w:val="00AF0279"/>
    <w:rsid w:val="00AF21B1"/>
    <w:rsid w:val="00AF3F10"/>
    <w:rsid w:val="00AF6FD7"/>
    <w:rsid w:val="00B03ABE"/>
    <w:rsid w:val="00B03DEF"/>
    <w:rsid w:val="00B0467B"/>
    <w:rsid w:val="00B0590E"/>
    <w:rsid w:val="00B1158B"/>
    <w:rsid w:val="00B12730"/>
    <w:rsid w:val="00B14E5F"/>
    <w:rsid w:val="00B14ECB"/>
    <w:rsid w:val="00B14FE2"/>
    <w:rsid w:val="00B1514C"/>
    <w:rsid w:val="00B16801"/>
    <w:rsid w:val="00B201BA"/>
    <w:rsid w:val="00B222A8"/>
    <w:rsid w:val="00B22465"/>
    <w:rsid w:val="00B22527"/>
    <w:rsid w:val="00B22961"/>
    <w:rsid w:val="00B22B14"/>
    <w:rsid w:val="00B23412"/>
    <w:rsid w:val="00B239C7"/>
    <w:rsid w:val="00B23AB6"/>
    <w:rsid w:val="00B25A7A"/>
    <w:rsid w:val="00B26DE1"/>
    <w:rsid w:val="00B314B4"/>
    <w:rsid w:val="00B3321E"/>
    <w:rsid w:val="00B33D77"/>
    <w:rsid w:val="00B34EC4"/>
    <w:rsid w:val="00B35BFB"/>
    <w:rsid w:val="00B3618B"/>
    <w:rsid w:val="00B369E2"/>
    <w:rsid w:val="00B4013A"/>
    <w:rsid w:val="00B40A86"/>
    <w:rsid w:val="00B41020"/>
    <w:rsid w:val="00B41449"/>
    <w:rsid w:val="00B41673"/>
    <w:rsid w:val="00B41703"/>
    <w:rsid w:val="00B4191C"/>
    <w:rsid w:val="00B43963"/>
    <w:rsid w:val="00B43C62"/>
    <w:rsid w:val="00B46072"/>
    <w:rsid w:val="00B461AE"/>
    <w:rsid w:val="00B467E7"/>
    <w:rsid w:val="00B47A8A"/>
    <w:rsid w:val="00B52528"/>
    <w:rsid w:val="00B55EB1"/>
    <w:rsid w:val="00B57567"/>
    <w:rsid w:val="00B57C1D"/>
    <w:rsid w:val="00B6306B"/>
    <w:rsid w:val="00B642D1"/>
    <w:rsid w:val="00B64F66"/>
    <w:rsid w:val="00B66998"/>
    <w:rsid w:val="00B66A27"/>
    <w:rsid w:val="00B67D6A"/>
    <w:rsid w:val="00B70469"/>
    <w:rsid w:val="00B705BA"/>
    <w:rsid w:val="00B71AEB"/>
    <w:rsid w:val="00B72EA7"/>
    <w:rsid w:val="00B7334A"/>
    <w:rsid w:val="00B7334F"/>
    <w:rsid w:val="00B73FBF"/>
    <w:rsid w:val="00B7569B"/>
    <w:rsid w:val="00B75CFE"/>
    <w:rsid w:val="00B7618F"/>
    <w:rsid w:val="00B80DC6"/>
    <w:rsid w:val="00B82407"/>
    <w:rsid w:val="00B850CC"/>
    <w:rsid w:val="00B85ABC"/>
    <w:rsid w:val="00B85F13"/>
    <w:rsid w:val="00B86D77"/>
    <w:rsid w:val="00B875BA"/>
    <w:rsid w:val="00B878B5"/>
    <w:rsid w:val="00B905F2"/>
    <w:rsid w:val="00B9075A"/>
    <w:rsid w:val="00B93766"/>
    <w:rsid w:val="00B96FB7"/>
    <w:rsid w:val="00B9789C"/>
    <w:rsid w:val="00B97FDD"/>
    <w:rsid w:val="00BA2482"/>
    <w:rsid w:val="00BA465B"/>
    <w:rsid w:val="00BA5222"/>
    <w:rsid w:val="00BA5986"/>
    <w:rsid w:val="00BB0E87"/>
    <w:rsid w:val="00BB58A5"/>
    <w:rsid w:val="00BB6689"/>
    <w:rsid w:val="00BB7124"/>
    <w:rsid w:val="00BC0CCB"/>
    <w:rsid w:val="00BC284D"/>
    <w:rsid w:val="00BC2EEC"/>
    <w:rsid w:val="00BC3D4B"/>
    <w:rsid w:val="00BC4802"/>
    <w:rsid w:val="00BC66FC"/>
    <w:rsid w:val="00BC6F87"/>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2788"/>
    <w:rsid w:val="00BF41AA"/>
    <w:rsid w:val="00BF500B"/>
    <w:rsid w:val="00BF54F3"/>
    <w:rsid w:val="00BF676A"/>
    <w:rsid w:val="00BF6E28"/>
    <w:rsid w:val="00BF7439"/>
    <w:rsid w:val="00C01AE8"/>
    <w:rsid w:val="00C02400"/>
    <w:rsid w:val="00C02A2A"/>
    <w:rsid w:val="00C031F9"/>
    <w:rsid w:val="00C05E34"/>
    <w:rsid w:val="00C05F1A"/>
    <w:rsid w:val="00C06B20"/>
    <w:rsid w:val="00C07271"/>
    <w:rsid w:val="00C076E1"/>
    <w:rsid w:val="00C108BA"/>
    <w:rsid w:val="00C11191"/>
    <w:rsid w:val="00C1264E"/>
    <w:rsid w:val="00C12D30"/>
    <w:rsid w:val="00C13195"/>
    <w:rsid w:val="00C165BA"/>
    <w:rsid w:val="00C16626"/>
    <w:rsid w:val="00C16F7C"/>
    <w:rsid w:val="00C1768F"/>
    <w:rsid w:val="00C20420"/>
    <w:rsid w:val="00C20D4E"/>
    <w:rsid w:val="00C20D5A"/>
    <w:rsid w:val="00C213F4"/>
    <w:rsid w:val="00C2146D"/>
    <w:rsid w:val="00C2239C"/>
    <w:rsid w:val="00C2280A"/>
    <w:rsid w:val="00C22FCD"/>
    <w:rsid w:val="00C24FB7"/>
    <w:rsid w:val="00C25C41"/>
    <w:rsid w:val="00C26F4F"/>
    <w:rsid w:val="00C2714C"/>
    <w:rsid w:val="00C27F17"/>
    <w:rsid w:val="00C31E70"/>
    <w:rsid w:val="00C32905"/>
    <w:rsid w:val="00C332BB"/>
    <w:rsid w:val="00C33679"/>
    <w:rsid w:val="00C3645C"/>
    <w:rsid w:val="00C40E5C"/>
    <w:rsid w:val="00C4102D"/>
    <w:rsid w:val="00C416E1"/>
    <w:rsid w:val="00C419AB"/>
    <w:rsid w:val="00C435A5"/>
    <w:rsid w:val="00C4568A"/>
    <w:rsid w:val="00C461FA"/>
    <w:rsid w:val="00C46E1C"/>
    <w:rsid w:val="00C46EE0"/>
    <w:rsid w:val="00C474E1"/>
    <w:rsid w:val="00C47998"/>
    <w:rsid w:val="00C47B24"/>
    <w:rsid w:val="00C52119"/>
    <w:rsid w:val="00C53E70"/>
    <w:rsid w:val="00C543B0"/>
    <w:rsid w:val="00C54454"/>
    <w:rsid w:val="00C5557B"/>
    <w:rsid w:val="00C55C18"/>
    <w:rsid w:val="00C61D14"/>
    <w:rsid w:val="00C64001"/>
    <w:rsid w:val="00C67075"/>
    <w:rsid w:val="00C676F1"/>
    <w:rsid w:val="00C67F45"/>
    <w:rsid w:val="00C710E5"/>
    <w:rsid w:val="00C711D2"/>
    <w:rsid w:val="00C721A7"/>
    <w:rsid w:val="00C72E20"/>
    <w:rsid w:val="00C73061"/>
    <w:rsid w:val="00C7353C"/>
    <w:rsid w:val="00C7437D"/>
    <w:rsid w:val="00C74B08"/>
    <w:rsid w:val="00C75AF0"/>
    <w:rsid w:val="00C75BD9"/>
    <w:rsid w:val="00C76542"/>
    <w:rsid w:val="00C7735C"/>
    <w:rsid w:val="00C8186F"/>
    <w:rsid w:val="00C83EE3"/>
    <w:rsid w:val="00C85CEC"/>
    <w:rsid w:val="00C866D8"/>
    <w:rsid w:val="00C87084"/>
    <w:rsid w:val="00C87C9F"/>
    <w:rsid w:val="00C91111"/>
    <w:rsid w:val="00C9220F"/>
    <w:rsid w:val="00C95538"/>
    <w:rsid w:val="00C95AC8"/>
    <w:rsid w:val="00C97249"/>
    <w:rsid w:val="00CA13F4"/>
    <w:rsid w:val="00CA21DA"/>
    <w:rsid w:val="00CA2E12"/>
    <w:rsid w:val="00CA30A4"/>
    <w:rsid w:val="00CA3C2D"/>
    <w:rsid w:val="00CA4C26"/>
    <w:rsid w:val="00CA621D"/>
    <w:rsid w:val="00CA745A"/>
    <w:rsid w:val="00CB07EA"/>
    <w:rsid w:val="00CB08AC"/>
    <w:rsid w:val="00CB0956"/>
    <w:rsid w:val="00CB12B9"/>
    <w:rsid w:val="00CB29BC"/>
    <w:rsid w:val="00CB432E"/>
    <w:rsid w:val="00CC0021"/>
    <w:rsid w:val="00CC013F"/>
    <w:rsid w:val="00CC0316"/>
    <w:rsid w:val="00CC041D"/>
    <w:rsid w:val="00CC0D7E"/>
    <w:rsid w:val="00CC3C92"/>
    <w:rsid w:val="00CC4080"/>
    <w:rsid w:val="00CC42A8"/>
    <w:rsid w:val="00CC5DF5"/>
    <w:rsid w:val="00CC6DA6"/>
    <w:rsid w:val="00CC6F26"/>
    <w:rsid w:val="00CD00B8"/>
    <w:rsid w:val="00CD07A2"/>
    <w:rsid w:val="00CD1C97"/>
    <w:rsid w:val="00CD2113"/>
    <w:rsid w:val="00CD2636"/>
    <w:rsid w:val="00CD3E3A"/>
    <w:rsid w:val="00CD5C3F"/>
    <w:rsid w:val="00CD5F2B"/>
    <w:rsid w:val="00CD736E"/>
    <w:rsid w:val="00CE08FC"/>
    <w:rsid w:val="00CE0A7C"/>
    <w:rsid w:val="00CE2A3E"/>
    <w:rsid w:val="00CE2CFE"/>
    <w:rsid w:val="00CE2ECA"/>
    <w:rsid w:val="00CE5824"/>
    <w:rsid w:val="00CE6D77"/>
    <w:rsid w:val="00CF0640"/>
    <w:rsid w:val="00CF0ADA"/>
    <w:rsid w:val="00CF0D24"/>
    <w:rsid w:val="00CF0F78"/>
    <w:rsid w:val="00CF1EF5"/>
    <w:rsid w:val="00CF2BAA"/>
    <w:rsid w:val="00CF51B8"/>
    <w:rsid w:val="00D020AD"/>
    <w:rsid w:val="00D0399F"/>
    <w:rsid w:val="00D06087"/>
    <w:rsid w:val="00D06B38"/>
    <w:rsid w:val="00D106DF"/>
    <w:rsid w:val="00D107A9"/>
    <w:rsid w:val="00D11E42"/>
    <w:rsid w:val="00D1506B"/>
    <w:rsid w:val="00D168FE"/>
    <w:rsid w:val="00D16E9A"/>
    <w:rsid w:val="00D201DC"/>
    <w:rsid w:val="00D21D73"/>
    <w:rsid w:val="00D22087"/>
    <w:rsid w:val="00D278E7"/>
    <w:rsid w:val="00D3051A"/>
    <w:rsid w:val="00D32085"/>
    <w:rsid w:val="00D357C2"/>
    <w:rsid w:val="00D36FFE"/>
    <w:rsid w:val="00D37386"/>
    <w:rsid w:val="00D4004F"/>
    <w:rsid w:val="00D40398"/>
    <w:rsid w:val="00D40E37"/>
    <w:rsid w:val="00D413EB"/>
    <w:rsid w:val="00D46262"/>
    <w:rsid w:val="00D5217F"/>
    <w:rsid w:val="00D52245"/>
    <w:rsid w:val="00D52F58"/>
    <w:rsid w:val="00D53582"/>
    <w:rsid w:val="00D55988"/>
    <w:rsid w:val="00D5698D"/>
    <w:rsid w:val="00D56E81"/>
    <w:rsid w:val="00D56EB6"/>
    <w:rsid w:val="00D57491"/>
    <w:rsid w:val="00D57764"/>
    <w:rsid w:val="00D6095B"/>
    <w:rsid w:val="00D60BC9"/>
    <w:rsid w:val="00D60CB4"/>
    <w:rsid w:val="00D61857"/>
    <w:rsid w:val="00D62B6C"/>
    <w:rsid w:val="00D62C1E"/>
    <w:rsid w:val="00D62D6E"/>
    <w:rsid w:val="00D62FDD"/>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3B4"/>
    <w:rsid w:val="00D75CC4"/>
    <w:rsid w:val="00D76F40"/>
    <w:rsid w:val="00D77737"/>
    <w:rsid w:val="00D807DA"/>
    <w:rsid w:val="00D81521"/>
    <w:rsid w:val="00D827A2"/>
    <w:rsid w:val="00D83AD6"/>
    <w:rsid w:val="00D83DD8"/>
    <w:rsid w:val="00D8481F"/>
    <w:rsid w:val="00D851E2"/>
    <w:rsid w:val="00D856C9"/>
    <w:rsid w:val="00D85A95"/>
    <w:rsid w:val="00D91FC9"/>
    <w:rsid w:val="00D92165"/>
    <w:rsid w:val="00D92262"/>
    <w:rsid w:val="00D92CA0"/>
    <w:rsid w:val="00D9417C"/>
    <w:rsid w:val="00D95789"/>
    <w:rsid w:val="00D96ED4"/>
    <w:rsid w:val="00D97654"/>
    <w:rsid w:val="00DA2F98"/>
    <w:rsid w:val="00DA44DB"/>
    <w:rsid w:val="00DA7F74"/>
    <w:rsid w:val="00DB129B"/>
    <w:rsid w:val="00DB1DE8"/>
    <w:rsid w:val="00DB2123"/>
    <w:rsid w:val="00DB3479"/>
    <w:rsid w:val="00DB4376"/>
    <w:rsid w:val="00DB4E36"/>
    <w:rsid w:val="00DB74C8"/>
    <w:rsid w:val="00DC2EE0"/>
    <w:rsid w:val="00DC4239"/>
    <w:rsid w:val="00DC4E20"/>
    <w:rsid w:val="00DC5F78"/>
    <w:rsid w:val="00DC6084"/>
    <w:rsid w:val="00DC6AB9"/>
    <w:rsid w:val="00DC78C4"/>
    <w:rsid w:val="00DC7B38"/>
    <w:rsid w:val="00DD027C"/>
    <w:rsid w:val="00DD0B2E"/>
    <w:rsid w:val="00DD0C0A"/>
    <w:rsid w:val="00DD2803"/>
    <w:rsid w:val="00DD28CF"/>
    <w:rsid w:val="00DD462B"/>
    <w:rsid w:val="00DD4F89"/>
    <w:rsid w:val="00DE33DD"/>
    <w:rsid w:val="00DE3BB0"/>
    <w:rsid w:val="00DE3E3A"/>
    <w:rsid w:val="00DE54CF"/>
    <w:rsid w:val="00DE5829"/>
    <w:rsid w:val="00DE71DE"/>
    <w:rsid w:val="00DE7658"/>
    <w:rsid w:val="00DF0100"/>
    <w:rsid w:val="00DF06F0"/>
    <w:rsid w:val="00DF3B3D"/>
    <w:rsid w:val="00DF60C5"/>
    <w:rsid w:val="00DF783F"/>
    <w:rsid w:val="00E0157E"/>
    <w:rsid w:val="00E02C21"/>
    <w:rsid w:val="00E073F3"/>
    <w:rsid w:val="00E123DB"/>
    <w:rsid w:val="00E142E2"/>
    <w:rsid w:val="00E154B9"/>
    <w:rsid w:val="00E20270"/>
    <w:rsid w:val="00E203DA"/>
    <w:rsid w:val="00E21113"/>
    <w:rsid w:val="00E21605"/>
    <w:rsid w:val="00E229BB"/>
    <w:rsid w:val="00E23B56"/>
    <w:rsid w:val="00E26948"/>
    <w:rsid w:val="00E26F2A"/>
    <w:rsid w:val="00E27BF1"/>
    <w:rsid w:val="00E30C51"/>
    <w:rsid w:val="00E333CD"/>
    <w:rsid w:val="00E33D92"/>
    <w:rsid w:val="00E35385"/>
    <w:rsid w:val="00E36035"/>
    <w:rsid w:val="00E36D47"/>
    <w:rsid w:val="00E40D2E"/>
    <w:rsid w:val="00E41161"/>
    <w:rsid w:val="00E42A76"/>
    <w:rsid w:val="00E440FD"/>
    <w:rsid w:val="00E44160"/>
    <w:rsid w:val="00E4520F"/>
    <w:rsid w:val="00E45EB1"/>
    <w:rsid w:val="00E462F9"/>
    <w:rsid w:val="00E5040C"/>
    <w:rsid w:val="00E50D74"/>
    <w:rsid w:val="00E539DA"/>
    <w:rsid w:val="00E560F0"/>
    <w:rsid w:val="00E60174"/>
    <w:rsid w:val="00E6163B"/>
    <w:rsid w:val="00E63F01"/>
    <w:rsid w:val="00E66F6C"/>
    <w:rsid w:val="00E67283"/>
    <w:rsid w:val="00E705D1"/>
    <w:rsid w:val="00E70614"/>
    <w:rsid w:val="00E708A8"/>
    <w:rsid w:val="00E70F33"/>
    <w:rsid w:val="00E77E6A"/>
    <w:rsid w:val="00E8155D"/>
    <w:rsid w:val="00E84CDA"/>
    <w:rsid w:val="00E85F83"/>
    <w:rsid w:val="00E85FF4"/>
    <w:rsid w:val="00E923BD"/>
    <w:rsid w:val="00E92A02"/>
    <w:rsid w:val="00E9476F"/>
    <w:rsid w:val="00E960B3"/>
    <w:rsid w:val="00E9710D"/>
    <w:rsid w:val="00E97E76"/>
    <w:rsid w:val="00EA0841"/>
    <w:rsid w:val="00EA20EF"/>
    <w:rsid w:val="00EA38B5"/>
    <w:rsid w:val="00EA40BE"/>
    <w:rsid w:val="00EA5BEA"/>
    <w:rsid w:val="00EA6CD2"/>
    <w:rsid w:val="00EB2BBF"/>
    <w:rsid w:val="00EB4720"/>
    <w:rsid w:val="00EB667A"/>
    <w:rsid w:val="00EC0C82"/>
    <w:rsid w:val="00EC3B2C"/>
    <w:rsid w:val="00EC46F8"/>
    <w:rsid w:val="00EC4937"/>
    <w:rsid w:val="00ED0946"/>
    <w:rsid w:val="00ED1C5F"/>
    <w:rsid w:val="00ED238E"/>
    <w:rsid w:val="00ED287B"/>
    <w:rsid w:val="00ED45E8"/>
    <w:rsid w:val="00ED5CD0"/>
    <w:rsid w:val="00EE0C1B"/>
    <w:rsid w:val="00EE0EFF"/>
    <w:rsid w:val="00EE18D4"/>
    <w:rsid w:val="00EE3C44"/>
    <w:rsid w:val="00EE612B"/>
    <w:rsid w:val="00EE7FEC"/>
    <w:rsid w:val="00EF0029"/>
    <w:rsid w:val="00EF270E"/>
    <w:rsid w:val="00EF290B"/>
    <w:rsid w:val="00EF4243"/>
    <w:rsid w:val="00EF593C"/>
    <w:rsid w:val="00F01CAA"/>
    <w:rsid w:val="00F02216"/>
    <w:rsid w:val="00F02B7F"/>
    <w:rsid w:val="00F02D91"/>
    <w:rsid w:val="00F035CC"/>
    <w:rsid w:val="00F057BD"/>
    <w:rsid w:val="00F064E2"/>
    <w:rsid w:val="00F1077B"/>
    <w:rsid w:val="00F11634"/>
    <w:rsid w:val="00F1168D"/>
    <w:rsid w:val="00F12C76"/>
    <w:rsid w:val="00F137E6"/>
    <w:rsid w:val="00F14D7A"/>
    <w:rsid w:val="00F158C8"/>
    <w:rsid w:val="00F1641B"/>
    <w:rsid w:val="00F16A08"/>
    <w:rsid w:val="00F2040B"/>
    <w:rsid w:val="00F219E5"/>
    <w:rsid w:val="00F21D6C"/>
    <w:rsid w:val="00F238D4"/>
    <w:rsid w:val="00F23AD9"/>
    <w:rsid w:val="00F24BDF"/>
    <w:rsid w:val="00F27748"/>
    <w:rsid w:val="00F27CA8"/>
    <w:rsid w:val="00F30AB5"/>
    <w:rsid w:val="00F3218A"/>
    <w:rsid w:val="00F32492"/>
    <w:rsid w:val="00F3269D"/>
    <w:rsid w:val="00F32982"/>
    <w:rsid w:val="00F358EC"/>
    <w:rsid w:val="00F36675"/>
    <w:rsid w:val="00F404CB"/>
    <w:rsid w:val="00F4073D"/>
    <w:rsid w:val="00F415C5"/>
    <w:rsid w:val="00F42B1A"/>
    <w:rsid w:val="00F445BF"/>
    <w:rsid w:val="00F4484E"/>
    <w:rsid w:val="00F44DFF"/>
    <w:rsid w:val="00F44F73"/>
    <w:rsid w:val="00F462C2"/>
    <w:rsid w:val="00F46894"/>
    <w:rsid w:val="00F506C9"/>
    <w:rsid w:val="00F50C3D"/>
    <w:rsid w:val="00F51E03"/>
    <w:rsid w:val="00F5237E"/>
    <w:rsid w:val="00F52987"/>
    <w:rsid w:val="00F54455"/>
    <w:rsid w:val="00F5457F"/>
    <w:rsid w:val="00F54AFD"/>
    <w:rsid w:val="00F572C8"/>
    <w:rsid w:val="00F601CF"/>
    <w:rsid w:val="00F61BAD"/>
    <w:rsid w:val="00F624FA"/>
    <w:rsid w:val="00F62AE8"/>
    <w:rsid w:val="00F6308C"/>
    <w:rsid w:val="00F64B82"/>
    <w:rsid w:val="00F65A93"/>
    <w:rsid w:val="00F66B31"/>
    <w:rsid w:val="00F66F44"/>
    <w:rsid w:val="00F677E3"/>
    <w:rsid w:val="00F708E6"/>
    <w:rsid w:val="00F75207"/>
    <w:rsid w:val="00F75993"/>
    <w:rsid w:val="00F75CD3"/>
    <w:rsid w:val="00F76EEA"/>
    <w:rsid w:val="00F76F24"/>
    <w:rsid w:val="00F80202"/>
    <w:rsid w:val="00F81C99"/>
    <w:rsid w:val="00F856B8"/>
    <w:rsid w:val="00F8703C"/>
    <w:rsid w:val="00F87B48"/>
    <w:rsid w:val="00F93619"/>
    <w:rsid w:val="00F9477B"/>
    <w:rsid w:val="00F95A2B"/>
    <w:rsid w:val="00F978F3"/>
    <w:rsid w:val="00FA178E"/>
    <w:rsid w:val="00FA3DC4"/>
    <w:rsid w:val="00FA719F"/>
    <w:rsid w:val="00FB015C"/>
    <w:rsid w:val="00FB0307"/>
    <w:rsid w:val="00FB11D4"/>
    <w:rsid w:val="00FB14BC"/>
    <w:rsid w:val="00FB5873"/>
    <w:rsid w:val="00FB6C79"/>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1E8"/>
    <w:rsid w:val="00FE7735"/>
    <w:rsid w:val="00FE78A7"/>
    <w:rsid w:val="00FF1D89"/>
    <w:rsid w:val="00FF29AA"/>
    <w:rsid w:val="00FF2F40"/>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645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1111"/>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2">
    <w:name w:val="Text 2"/>
    <w:basedOn w:val="Standard"/>
    <w:rsid w:val="006C5050"/>
    <w:pPr>
      <w:spacing w:after="120" w:line="240" w:lineRule="auto"/>
      <w:jc w:val="both"/>
    </w:pPr>
    <w:rPr>
      <w:rFonts w:ascii="Verdana" w:eastAsia="Times New Roman" w:hAnsi="Verdana" w:cs="Verda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1111"/>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2">
    <w:name w:val="Text 2"/>
    <w:basedOn w:val="Standard"/>
    <w:rsid w:val="006C5050"/>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sharepoint.admin.ch/sites/318-BSV-Projekte/SNAP-EESSI/SNAP-EESSI/Sickness/electronic_world_NEW/Administrative_Sub-Processes/AD_BUC_07_Subprocess.docx" TargetMode="External"/><Relationship Id="rId26" Type="http://schemas.openxmlformats.org/officeDocument/2006/relationships/hyperlink" Target="https://sharepoint.admin.ch/sites/318-BSV-Projekte/SNAP-EESSI/SNAP-EESSI/Sickness/electronic_world_NEW/Administrative_Sub-Processes/AD_BUC_07_Subprocess.docx" TargetMode="External"/><Relationship Id="rId39" Type="http://schemas.openxmlformats.org/officeDocument/2006/relationships/hyperlink" Target="https://sharepoint.admin.ch/sites/318-BSV-Projekte/SNAP-EESSI/SNAP-EESSI/Sickness/electronic_world_NEW/Administrative_Sub-Processes/AD_BUC_12_Subprocess.docx" TargetMode="External"/><Relationship Id="rId21" Type="http://schemas.openxmlformats.org/officeDocument/2006/relationships/hyperlink" Target="https://sharepoint.admin.ch/sites/318-BSV-Projekte/SNAP-EESSI/SNAP-EESSI/Sickness/electronic_world_NEW/Guidelines/SEDs/S040.docx" TargetMode="External"/><Relationship Id="rId34" Type="http://schemas.openxmlformats.org/officeDocument/2006/relationships/hyperlink" Target="https://sharepoint.admin.ch/sites/318-BSV-Projekte/SNAP-EESSI/SNAP-EESSI/Sickness/electronic_world_NEW/Guidelines/SEDs/S041.docx" TargetMode="External"/><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40.docx" TargetMode="External"/><Relationship Id="rId29" Type="http://schemas.openxmlformats.org/officeDocument/2006/relationships/hyperlink" Target="https://sharepoint.admin.ch/sites/318-BSV-Projekte/SNAP-EESSI/SNAP-EESSI/Sickness/electronic_world_NEW/Administrative_Sub-Processes/AD_BUC_07_Subproces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sharepoint.admin.ch/sites/318-BSV-Projekte/SNAP-EESSI/SNAP-EESSI/Sickness/electronic_world_NEW/Guidelines/SEDs/S041.docx" TargetMode="External"/><Relationship Id="rId32" Type="http://schemas.openxmlformats.org/officeDocument/2006/relationships/hyperlink" Target="https://sharepoint.admin.ch/sites/318-BSV-Projekte/SNAP-EESSI/SNAP-EESSI/Sickness/electronic_world_NEW/Guidelines/SEDs/S040.docx" TargetMode="External"/><Relationship Id="rId37" Type="http://schemas.openxmlformats.org/officeDocument/2006/relationships/hyperlink" Target="https://sharepoint.admin.ch/sites/318-BSV-Projekte/SNAP-EESSI/SNAP-EESSI/Sickness/electronic_world_NEW/Administrative_Sub-Processes/AD_BUC_07_Subprocess.docx" TargetMode="External"/><Relationship Id="rId40" Type="http://schemas.openxmlformats.org/officeDocument/2006/relationships/hyperlink" Target="https://sharepoint.admin.ch/sites/318-BSV-Projekte/SNAP-EESSI/SNAP-EESSI/Sickness/electronic_world_NEW/Horizontal_Sub-Processes/H_BUC_01_Subprocess.docx" TargetMode="Externa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_CP.2_What_should" TargetMode="External"/><Relationship Id="rId28" Type="http://schemas.openxmlformats.org/officeDocument/2006/relationships/hyperlink" Target="https://sharepoint.admin.ch/sites/318-BSV-Projekte/SNAP-EESSI/SNAP-EESSI/Sickness/electronic_world_NEW/Horizontal_Sub-Processes/H_BUC_01_Subprocess.docx" TargetMode="External"/><Relationship Id="rId36" Type="http://schemas.openxmlformats.org/officeDocument/2006/relationships/hyperlink" Target="https://sharepoint.admin.ch/sites/318-BSV-Projekte/SNAP-EESSI/SNAP-EESSI/Sickness/electronic_world_NEW/Administrative_Sub-Processes/AD_BUC_05_Subprocess.docx" TargetMode="External"/><Relationship Id="rId10" Type="http://schemas.openxmlformats.org/officeDocument/2006/relationships/webSettings" Target="webSettings.xml"/><Relationship Id="rId19" Type="http://schemas.openxmlformats.org/officeDocument/2006/relationships/hyperlink" Target="https://sharepoint.admin.ch/sites/318-BSV-Projekte/SNAP-EESSI/SNAP-EESSI/Sickness/electronic_world_NEW/Guidelines/SEDs/S041.docx" TargetMode="External"/><Relationship Id="rId31" Type="http://schemas.openxmlformats.org/officeDocument/2006/relationships/hyperlink" Target="https://sharepoint.admin.ch/sites/318-BSV-Projekte/SNAP-EESSI/SNAP-EESSI/Sickness/electronic_world_NEW/Guidelines/SEDs/S040.docx"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_CP.2_What_should" TargetMode="External"/><Relationship Id="rId27" Type="http://schemas.openxmlformats.org/officeDocument/2006/relationships/hyperlink" Target="https://sharepoint.admin.ch/sites/318-BSV-Projekte/SNAP-EESSI/SNAP-EESSI/Sickness/electronic_world_NEW/Administrative_Sub-Processes/AD_BUC_05_Subprocess.docx" TargetMode="External"/><Relationship Id="rId30" Type="http://schemas.openxmlformats.org/officeDocument/2006/relationships/hyperlink" Target="https://sharepoint.admin.ch/sites/318-BSV-Projekte/SNAP-EESSI/SNAP-EESSI/Sickness/electronic_world_NEW/Guidelines/BPMN_Diagrams/S_BUC_24_Diagram.pdf" TargetMode="External"/><Relationship Id="rId35" Type="http://schemas.openxmlformats.org/officeDocument/2006/relationships/hyperlink" Target="https://sharepoint.admin.ch/sites/318-BSV-Projekte/SNAP-EESSI/SNAP-EESSI/Sickness/electronic_world_NEW/Administrative_Sub-Processes/AD_BUC_05_Subprocess.docx" TargetMode="External"/><Relationship Id="rId43" Type="http://schemas.openxmlformats.org/officeDocument/2006/relationships/fontTable" Target="fontTable.xml"/><Relationship Id="rId8" Type="http://schemas.microsoft.com/office/2007/relationships/stylesWithEffects" Target="stylesWithEffect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sharepoint.admin.ch/sites/318-BSV-Projekte/SNAP-EESSI/SNAP-EESSI/Sickness/electronic_world_NEW/Guidelines/SEDs/S041.docx" TargetMode="External"/><Relationship Id="rId25" Type="http://schemas.openxmlformats.org/officeDocument/2006/relationships/hyperlink" Target="https://sharepoint.admin.ch/sites/318-BSV-Projekte/SNAP-EESSI/SNAP-EESSI/Sickness/electronic_world_NEW/Horizontal_Sub-Processes/H_BUC_01_Subprocess.docx" TargetMode="External"/><Relationship Id="rId33" Type="http://schemas.openxmlformats.org/officeDocument/2006/relationships/hyperlink" Target="https://sharepoint.admin.ch/sites/318-BSV-Projekte/SNAP-EESSI/SNAP-EESSI/Sickness/electronic_world_NEW/Guidelines/SEDs/S041.docx" TargetMode="External"/><Relationship Id="rId38" Type="http://schemas.openxmlformats.org/officeDocument/2006/relationships/hyperlink" Target="https://sharepoint.admin.ch/sites/318-BSV-Projekte/SNAP-EESSI/SNAP-EESSI/Sickness/electronic_world_NEW/Administrative_Sub-Processes/AD_BUC_11_Subprocess.docx" TargetMode="External"/><Relationship Id="rId46" Type="http://schemas.microsoft.com/office/2011/relationships/people" Target="people.xml"/><Relationship Id="rId20" Type="http://schemas.openxmlformats.org/officeDocument/2006/relationships/hyperlink" Target="https://sharepoint.admin.ch/sites/318-BSV-Projekte/SNAP-EESSI/SNAP-EESSI/Sickness/electronic_world_NEW/Horizontal_Sub-Processes/H_BUC_01_Subprocess.docx" TargetMode="External"/><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CE7C01-7928-4E94-81E1-3D2644AD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5.xml><?xml version="1.0" encoding="utf-8"?>
<ds:datastoreItem xmlns:ds="http://schemas.openxmlformats.org/officeDocument/2006/customXml" ds:itemID="{779C2EF1-835E-44FE-A390-0324792E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2617</Words>
  <Characters>16491</Characters>
  <Application>Microsoft Office Word</Application>
  <DocSecurity>0</DocSecurity>
  <Lines>137</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Guidelines for UB_BUC_01</vt:lpstr>
      <vt:lpstr>Guidelines for UB_BUC_01</vt:lpstr>
    </vt:vector>
  </TitlesOfParts>
  <Company>European Commission</Company>
  <LinksUpToDate>false</LinksUpToDate>
  <CharactersWithSpaces>19070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UB_BUC_01</dc:title>
  <dc:creator>WARSON Heidi (EMPL-EXT)</dc:creator>
  <cp:lastModifiedBy>Sandra Scherrer</cp:lastModifiedBy>
  <cp:revision>8</cp:revision>
  <cp:lastPrinted>2017-03-23T17:42:00Z</cp:lastPrinted>
  <dcterms:created xsi:type="dcterms:W3CDTF">2018-11-22T07:07:00Z</dcterms:created>
  <dcterms:modified xsi:type="dcterms:W3CDTF">2019-02-22T07:19:00Z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